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A" w:rsidRPr="005D382C" w:rsidRDefault="003E2A50" w:rsidP="00833E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</w:t>
      </w:r>
      <w:r w:rsidR="00C33A8C" w:rsidRPr="005D382C">
        <w:rPr>
          <w:rFonts w:ascii="Times New Roman" w:hAnsi="Times New Roman" w:cs="Times New Roman"/>
          <w:b/>
          <w:sz w:val="26"/>
          <w:szCs w:val="26"/>
        </w:rPr>
        <w:t>итогам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382C" w:rsidRPr="005D382C">
        <w:rPr>
          <w:rFonts w:ascii="Times New Roman" w:hAnsi="Times New Roman" w:cs="Times New Roman"/>
          <w:b/>
          <w:sz w:val="26"/>
          <w:szCs w:val="26"/>
        </w:rPr>
        <w:t>проведения</w:t>
      </w:r>
    </w:p>
    <w:p w:rsidR="003F5938" w:rsidRPr="005D382C" w:rsidRDefault="00C33A8C" w:rsidP="00833E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82C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39267C" w:rsidRPr="005D382C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5D382C" w:rsidRPr="005D382C">
        <w:rPr>
          <w:rFonts w:ascii="Times New Roman" w:hAnsi="Times New Roman" w:cs="Times New Roman"/>
          <w:b/>
          <w:sz w:val="26"/>
          <w:szCs w:val="26"/>
        </w:rPr>
        <w:t>а</w:t>
      </w:r>
      <w:r w:rsidR="0039267C" w:rsidRPr="005D382C">
        <w:rPr>
          <w:rFonts w:ascii="Times New Roman" w:hAnsi="Times New Roman" w:cs="Times New Roman"/>
          <w:b/>
          <w:sz w:val="26"/>
          <w:szCs w:val="26"/>
        </w:rPr>
        <w:t xml:space="preserve"> областного с</w:t>
      </w:r>
      <w:r w:rsidR="00D168A9" w:rsidRPr="005D382C">
        <w:rPr>
          <w:rFonts w:ascii="Times New Roman" w:hAnsi="Times New Roman" w:cs="Times New Roman"/>
          <w:b/>
          <w:sz w:val="26"/>
          <w:szCs w:val="26"/>
        </w:rPr>
        <w:t>мотр</w:t>
      </w:r>
      <w:r w:rsidR="0039267C" w:rsidRPr="005D382C">
        <w:rPr>
          <w:rFonts w:ascii="Times New Roman" w:hAnsi="Times New Roman" w:cs="Times New Roman"/>
          <w:b/>
          <w:sz w:val="26"/>
          <w:szCs w:val="26"/>
        </w:rPr>
        <w:t>а</w:t>
      </w:r>
      <w:r w:rsidR="00D168A9" w:rsidRPr="005D382C">
        <w:rPr>
          <w:rFonts w:ascii="Times New Roman" w:hAnsi="Times New Roman" w:cs="Times New Roman"/>
          <w:b/>
          <w:sz w:val="26"/>
          <w:szCs w:val="26"/>
        </w:rPr>
        <w:t>-конкурс</w:t>
      </w:r>
      <w:r w:rsidR="0039267C" w:rsidRPr="005D382C">
        <w:rPr>
          <w:rFonts w:ascii="Times New Roman" w:hAnsi="Times New Roman" w:cs="Times New Roman"/>
          <w:b/>
          <w:sz w:val="26"/>
          <w:szCs w:val="26"/>
        </w:rPr>
        <w:t>а «Наш любимый школьный двор»</w:t>
      </w:r>
      <w:r w:rsidR="00D168A9" w:rsidRPr="005D38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53D1" w:rsidRPr="005D382C" w:rsidRDefault="002D53D1" w:rsidP="00833E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84" w:type="dxa"/>
        <w:tblLook w:val="04A0"/>
      </w:tblPr>
      <w:tblGrid>
        <w:gridCol w:w="3936"/>
        <w:gridCol w:w="12048"/>
      </w:tblGrid>
      <w:tr w:rsidR="00D24ADA" w:rsidRPr="005D382C" w:rsidTr="00BA21C5">
        <w:trPr>
          <w:trHeight w:val="1718"/>
        </w:trPr>
        <w:tc>
          <w:tcPr>
            <w:tcW w:w="3936" w:type="dxa"/>
          </w:tcPr>
          <w:p w:rsidR="00D24ADA" w:rsidRPr="005D382C" w:rsidRDefault="00D24ADA" w:rsidP="002E2B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  <w:p w:rsidR="00306ABD" w:rsidRPr="005D382C" w:rsidRDefault="00306ABD" w:rsidP="002E2B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4ADA" w:rsidRPr="005D382C" w:rsidRDefault="00D24ADA" w:rsidP="002E2B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Дата и место проведения</w:t>
            </w:r>
          </w:p>
          <w:p w:rsidR="00D24ADA" w:rsidRPr="005D382C" w:rsidRDefault="00D24ADA" w:rsidP="002E2B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3A8C" w:rsidRPr="005D382C" w:rsidRDefault="00C33A8C" w:rsidP="002E2B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4ADA" w:rsidRPr="005D382C" w:rsidRDefault="00D24ADA" w:rsidP="002E2B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Организаторы мероприятия</w:t>
            </w:r>
          </w:p>
          <w:p w:rsidR="00C33A8C" w:rsidRPr="005D382C" w:rsidRDefault="00C33A8C" w:rsidP="002E2B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3A8C" w:rsidRPr="005D382C" w:rsidRDefault="00C33A8C" w:rsidP="002E2B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48" w:type="dxa"/>
          </w:tcPr>
          <w:p w:rsidR="0039267C" w:rsidRPr="005D382C" w:rsidRDefault="0039267C" w:rsidP="00BA2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областного смотра</w:t>
            </w:r>
            <w:r w:rsidR="005D38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конкурса «Наш любимый школьный двор»</w:t>
            </w:r>
          </w:p>
          <w:p w:rsidR="00C33A8C" w:rsidRPr="005D382C" w:rsidRDefault="00C33A8C" w:rsidP="00BA2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ADA" w:rsidRPr="005D382C" w:rsidRDefault="005D382C" w:rsidP="00BA2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>16.05</w:t>
            </w:r>
            <w:r w:rsidR="004A6E30">
              <w:rPr>
                <w:rFonts w:ascii="Times New Roman" w:eastAsia="MS Mincho" w:hAnsi="Times New Roman"/>
                <w:sz w:val="26"/>
                <w:szCs w:val="26"/>
              </w:rPr>
              <w:t>.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>- 21.09.2018</w:t>
            </w:r>
            <w:r w:rsidR="00833EF0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67B0"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  <w:p w:rsidR="005D382C" w:rsidRDefault="005D382C" w:rsidP="00BA2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8A9" w:rsidRPr="005D382C" w:rsidRDefault="007E67B0" w:rsidP="00BA2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</w:tc>
      </w:tr>
      <w:tr w:rsidR="00D24ADA" w:rsidRPr="005D382C" w:rsidTr="00BA21C5">
        <w:tc>
          <w:tcPr>
            <w:tcW w:w="3936" w:type="dxa"/>
          </w:tcPr>
          <w:p w:rsidR="00D24ADA" w:rsidRPr="005D382C" w:rsidRDefault="00D24ADA" w:rsidP="005D38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поданных заявок:</w:t>
            </w:r>
          </w:p>
          <w:p w:rsidR="00D24ADA" w:rsidRPr="005D382C" w:rsidRDefault="00D24ADA" w:rsidP="00D24A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участников:</w:t>
            </w:r>
          </w:p>
          <w:p w:rsidR="00D24ADA" w:rsidRPr="005D382C" w:rsidRDefault="00D24ADA" w:rsidP="00D24A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-обучающихся</w:t>
            </w:r>
          </w:p>
          <w:p w:rsidR="00D24ADA" w:rsidRPr="005D382C" w:rsidRDefault="00D24ADA" w:rsidP="00D24A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-педагогических работников (руководители)</w:t>
            </w:r>
          </w:p>
          <w:p w:rsidR="00D24ADA" w:rsidRPr="005D382C" w:rsidRDefault="00D24ADA" w:rsidP="00D24A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-других</w:t>
            </w:r>
          </w:p>
          <w:p w:rsidR="00D24ADA" w:rsidRPr="005D382C" w:rsidRDefault="00D24ADA" w:rsidP="00D24A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-всего</w:t>
            </w:r>
          </w:p>
          <w:p w:rsidR="002E2B48" w:rsidRPr="005D382C" w:rsidRDefault="002E2B48" w:rsidP="00D24A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12048" w:type="dxa"/>
          </w:tcPr>
          <w:p w:rsidR="002C03A3" w:rsidRPr="005D382C" w:rsidRDefault="005D382C" w:rsidP="005D38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E2A5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F5938" w:rsidRPr="005D382C" w:rsidRDefault="003F5938" w:rsidP="005D38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3A3" w:rsidRPr="005D382C" w:rsidRDefault="002C03A3" w:rsidP="005D38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3A3" w:rsidRPr="005D382C" w:rsidRDefault="002C03A3" w:rsidP="005D38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3A3" w:rsidRPr="005D382C" w:rsidRDefault="002C03A3" w:rsidP="005D38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6F84" w:rsidRPr="005D382C" w:rsidRDefault="00106F84" w:rsidP="005D38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382C" w:rsidRDefault="005D382C" w:rsidP="005D38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6F84" w:rsidRPr="005D382C" w:rsidRDefault="005D382C" w:rsidP="00594A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E2A5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9267C"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ых </w:t>
            </w:r>
            <w:r w:rsidR="0039267C"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ых</w:t>
            </w:r>
            <w:r w:rsidR="0039267C"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31»;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47»;</w:t>
            </w:r>
          </w:p>
          <w:p w:rsidR="00837C65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48»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37C65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56»;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37C65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68»;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37C65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37C65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144»;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1»;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дошкольное образовательное учреждение «Детский сад № 191»;</w:t>
            </w:r>
          </w:p>
          <w:p w:rsidR="00837C65" w:rsidRPr="005D382C" w:rsidRDefault="00837C65" w:rsidP="00594A59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5D382C" w:rsidRPr="005D382C" w:rsidRDefault="005D382C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>ие «Средняя школа № 6 имени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Подвойского»;</w:t>
            </w:r>
          </w:p>
          <w:p w:rsidR="003A2499" w:rsidRPr="005D382C" w:rsidRDefault="003A2499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5D382C" w:rsidRPr="005D382C" w:rsidRDefault="005D382C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5D382C" w:rsidRPr="005D382C" w:rsidRDefault="005D382C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28»;</w:t>
            </w:r>
          </w:p>
          <w:p w:rsidR="005D382C" w:rsidRDefault="005D382C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36»;</w:t>
            </w:r>
          </w:p>
          <w:p w:rsidR="005D382C" w:rsidRDefault="005D382C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37C65">
              <w:rPr>
                <w:rFonts w:ascii="Times New Roman" w:hAnsi="Times New Roman" w:cs="Times New Roman"/>
                <w:sz w:val="26"/>
                <w:szCs w:val="26"/>
              </w:rPr>
              <w:t xml:space="preserve"> с углубленным изучением английского языка</w:t>
            </w:r>
            <w:r w:rsidR="00837C65"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5D382C" w:rsidRPr="005D382C" w:rsidRDefault="005D382C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 им. Н.П.Гусева с углубленным изучением французского языка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5D382C" w:rsidRDefault="005D382C" w:rsidP="00594A59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58 с углубленным изучением предметов естественно-математического цикла»;</w:t>
            </w:r>
          </w:p>
          <w:p w:rsidR="003A2499" w:rsidRPr="005D382C" w:rsidRDefault="003A2499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6»;</w:t>
            </w:r>
          </w:p>
          <w:p w:rsidR="003A2499" w:rsidRPr="005D382C" w:rsidRDefault="003A2499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3A2499" w:rsidRPr="005D382C" w:rsidRDefault="003A2499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3A2499" w:rsidRPr="005D382C" w:rsidRDefault="003A2499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Лицей №</w:t>
            </w:r>
            <w:r w:rsidR="0059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223FCE" w:rsidRPr="005D382C" w:rsidRDefault="00837C65" w:rsidP="0059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Ярославский юннатский центр «Радуга».</w:t>
            </w:r>
          </w:p>
        </w:tc>
      </w:tr>
      <w:tr w:rsidR="00D24ADA" w:rsidRPr="005D382C" w:rsidTr="00BA21C5">
        <w:tc>
          <w:tcPr>
            <w:tcW w:w="3936" w:type="dxa"/>
          </w:tcPr>
          <w:p w:rsidR="00D24ADA" w:rsidRPr="005D382C" w:rsidRDefault="002E2B48" w:rsidP="002E2B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Реализация задач и достижение цели</w:t>
            </w:r>
          </w:p>
        </w:tc>
        <w:tc>
          <w:tcPr>
            <w:tcW w:w="12048" w:type="dxa"/>
          </w:tcPr>
          <w:p w:rsidR="008C1345" w:rsidRPr="005D382C" w:rsidRDefault="005D382C" w:rsidP="005D382C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3E2A50" w:rsidRPr="003E2A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муниципальном этапе областного смотра-конкурса «Наш любимый школьный двор»</w:t>
            </w:r>
            <w:r w:rsidR="003E2A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403D" w:rsidRPr="005D3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приняли участие </w:t>
            </w:r>
            <w:r w:rsidR="003E2A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  <w:r w:rsidR="00EC403D" w:rsidRPr="005D3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 w:rsidR="003E2A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ых</w:t>
            </w:r>
            <w:r w:rsidR="00EC403D" w:rsidRPr="005D3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 w:rsidR="003E2A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</w:t>
            </w:r>
            <w:r w:rsidR="008C1345" w:rsidRPr="005D3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7C05" w:rsidRDefault="00EC403D" w:rsidP="00797C05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D382C">
              <w:rPr>
                <w:rFonts w:ascii="Times New Roman" w:eastAsia="Calibri" w:hAnsi="Times New Roman"/>
                <w:sz w:val="26"/>
                <w:szCs w:val="26"/>
              </w:rPr>
              <w:t xml:space="preserve">Смотр-конкурс </w:t>
            </w:r>
            <w:r w:rsidR="003E2A50" w:rsidRPr="00797C05">
              <w:rPr>
                <w:rFonts w:ascii="Times New Roman" w:eastAsia="Calibri" w:hAnsi="Times New Roman"/>
                <w:sz w:val="26"/>
                <w:szCs w:val="26"/>
              </w:rPr>
              <w:t>проводится в целях активизации работы муниципальных образовательных учреждений по обеспечению нормальной экологической и санитарно-гигиенической обстановки в городе, благоустройства территорий образовательных учреждений, поддержки творческой активности обучающихся и педагогов.</w:t>
            </w:r>
          </w:p>
          <w:p w:rsidR="00797C05" w:rsidRDefault="00797C05" w:rsidP="00797C05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>Конкурс проводился в период с 16 мая по 21 сентября в два этапа.</w:t>
            </w:r>
          </w:p>
          <w:p w:rsidR="00797C05" w:rsidRDefault="00797C05" w:rsidP="00797C05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>Первый этап Смотра-конкурса предусматривал выезд экспертной комиссии в образовательные учреждения города для визуальной оценки состояния территории в целом, единства архитектурного ансамбля образовательного учреждения и элементов озеленения его территории, эстетического восприяти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я</w:t>
            </w:r>
            <w:r w:rsidRPr="00797C05">
              <w:rPr>
                <w:rFonts w:ascii="Times New Roman" w:eastAsia="Calibri" w:hAnsi="Times New Roman"/>
                <w:sz w:val="26"/>
                <w:szCs w:val="26"/>
              </w:rPr>
              <w:t xml:space="preserve"> территории (композиционное решение, цветовая гармония и качество содержания функциональных зон в разные времена года).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состав </w:t>
            </w:r>
            <w:r w:rsidRPr="00797C05">
              <w:rPr>
                <w:rFonts w:ascii="Times New Roman" w:eastAsia="Calibri" w:hAnsi="Times New Roman"/>
                <w:sz w:val="26"/>
                <w:szCs w:val="26"/>
              </w:rPr>
              <w:t>экспертной комиссии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входили </w:t>
            </w:r>
            <w:r w:rsidRPr="005D382C">
              <w:rPr>
                <w:rFonts w:ascii="Times New Roman" w:eastAsia="Calibri" w:hAnsi="Times New Roman"/>
                <w:sz w:val="26"/>
                <w:szCs w:val="26"/>
              </w:rPr>
              <w:t>сотрудник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5D382C">
              <w:rPr>
                <w:rFonts w:ascii="Times New Roman" w:eastAsia="Calibri" w:hAnsi="Times New Roman"/>
                <w:sz w:val="26"/>
                <w:szCs w:val="26"/>
              </w:rPr>
              <w:t xml:space="preserve"> МОУ ДО ЯрЮЦ «Радуга»: Пашутина Н.В.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- заведующий</w:t>
            </w:r>
            <w:r w:rsidRPr="005D382C">
              <w:rPr>
                <w:rFonts w:ascii="Times New Roman" w:eastAsia="Calibri" w:hAnsi="Times New Roman"/>
                <w:sz w:val="26"/>
                <w:szCs w:val="26"/>
              </w:rPr>
              <w:t xml:space="preserve"> биологическим отделом, Климова Е.А.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D382C">
              <w:rPr>
                <w:rFonts w:ascii="Times New Roman" w:eastAsia="Calibri" w:hAnsi="Times New Roman"/>
                <w:sz w:val="26"/>
                <w:szCs w:val="26"/>
              </w:rPr>
              <w:t>- педагог д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ополнительного образования</w:t>
            </w:r>
            <w:r w:rsidRPr="005D382C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Плигина С.О. – методист, Шулятникова Т.Б. – методист</w:t>
            </w:r>
          </w:p>
          <w:p w:rsidR="00797C05" w:rsidRPr="00797C05" w:rsidRDefault="00797C05" w:rsidP="00797C05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 xml:space="preserve">На втором (заочном) этапе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797C05">
              <w:rPr>
                <w:rFonts w:ascii="Times New Roman" w:eastAsia="Calibri" w:hAnsi="Times New Roman"/>
                <w:sz w:val="26"/>
                <w:szCs w:val="26"/>
              </w:rPr>
              <w:t>ргкомитет конкурса рассматривал и оценивал конкурсные материалы, раскрывающие содержание и результаты деятельности учреждения на «зеленой» территории.</w:t>
            </w:r>
          </w:p>
          <w:p w:rsidR="00833EF0" w:rsidRDefault="006D6D7B" w:rsidP="003E2A50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D3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Номинации конкурса:</w:t>
            </w:r>
          </w:p>
          <w:p w:rsidR="003E2A50" w:rsidRPr="00797C05" w:rsidRDefault="005E0425" w:rsidP="005E0425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="003E2A50" w:rsidRPr="00797C05">
              <w:rPr>
                <w:rFonts w:ascii="Times New Roman" w:eastAsia="Calibri" w:hAnsi="Times New Roman"/>
                <w:sz w:val="26"/>
                <w:szCs w:val="26"/>
              </w:rPr>
              <w:t>«Смотр-конкурс на лучшее содержание территорий дошкольных образовательных учреждений и начальных школ – детских садов»;</w:t>
            </w:r>
          </w:p>
          <w:p w:rsidR="003E2A50" w:rsidRPr="00797C05" w:rsidRDefault="005E0425" w:rsidP="005E0425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="003E2A50" w:rsidRPr="00797C05">
              <w:rPr>
                <w:rFonts w:ascii="Times New Roman" w:eastAsia="Calibri" w:hAnsi="Times New Roman"/>
                <w:sz w:val="26"/>
                <w:szCs w:val="26"/>
              </w:rPr>
              <w:t>«Комплексный подход к озеленению территорий городского дошкольного образовательного учреждения».</w:t>
            </w:r>
          </w:p>
          <w:p w:rsidR="003E2A50" w:rsidRPr="00797C05" w:rsidRDefault="005E0425" w:rsidP="005E0425">
            <w:pPr>
              <w:pStyle w:val="a9"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="003E2A50" w:rsidRPr="00797C05">
              <w:rPr>
                <w:rFonts w:ascii="Times New Roman" w:eastAsia="Calibri" w:hAnsi="Times New Roman"/>
                <w:sz w:val="26"/>
                <w:szCs w:val="26"/>
              </w:rPr>
              <w:t>«Смотр-конкурс на лучшее содержание территорий образовательных учреждений, кроме дошкольных образовательных учреждений и начальных школ-детских садов»;</w:t>
            </w:r>
          </w:p>
          <w:p w:rsidR="003E2A50" w:rsidRPr="00797C05" w:rsidRDefault="005E0425" w:rsidP="005E0425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="003E2A50" w:rsidRPr="00797C05">
              <w:rPr>
                <w:rFonts w:ascii="Times New Roman" w:eastAsia="Calibri" w:hAnsi="Times New Roman"/>
                <w:sz w:val="26"/>
                <w:szCs w:val="26"/>
              </w:rPr>
              <w:t>«Комплексный подход к озеленению территорий городского образовательного учреждения» (для всех участников, кроме дошкольных образовательных учреждений и начальных школ - детских садов)</w:t>
            </w:r>
          </w:p>
          <w:p w:rsidR="003E2A50" w:rsidRPr="00797C05" w:rsidRDefault="005E0425" w:rsidP="005E0425">
            <w:pPr>
              <w:pStyle w:val="a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="003E2A50" w:rsidRPr="00797C05">
              <w:rPr>
                <w:rFonts w:ascii="Times New Roman" w:eastAsia="Calibri" w:hAnsi="Times New Roman"/>
                <w:sz w:val="26"/>
                <w:szCs w:val="26"/>
              </w:rPr>
              <w:t>«Суперцветник» (для всех участников, кроме дошкольных образовательных учреждений и начальных школ - детских садов)</w:t>
            </w:r>
          </w:p>
          <w:p w:rsidR="00833EF0" w:rsidRPr="005D382C" w:rsidRDefault="00263022" w:rsidP="005E0425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 определении победителей </w:t>
            </w:r>
            <w:r w:rsidR="004B2199" w:rsidRPr="005D3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смотра-конкурса</w:t>
            </w:r>
            <w:r w:rsidR="000B7781" w:rsidRPr="005D38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учитывалось:</w:t>
            </w:r>
          </w:p>
          <w:p w:rsidR="00263022" w:rsidRPr="00797C05" w:rsidRDefault="00263022" w:rsidP="00263022">
            <w:pPr>
              <w:pStyle w:val="a9"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>- Общее состояние территории образовательного учреждения, ограждения, зеленые насаждения;</w:t>
            </w:r>
          </w:p>
          <w:p w:rsidR="00263022" w:rsidRPr="00797C05" w:rsidRDefault="00263022" w:rsidP="00263022">
            <w:pPr>
              <w:pStyle w:val="a9"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>- Работа, проводимая по улучшению состояния земельного участка и его зон, зеленых насаждений, освещения территории;</w:t>
            </w:r>
          </w:p>
          <w:p w:rsidR="00223FCE" w:rsidRPr="005D382C" w:rsidRDefault="00263022" w:rsidP="00797C05">
            <w:pPr>
              <w:pStyle w:val="a9"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97C05">
              <w:rPr>
                <w:rFonts w:ascii="Times New Roman" w:eastAsia="Calibri" w:hAnsi="Times New Roman"/>
                <w:sz w:val="26"/>
                <w:szCs w:val="26"/>
              </w:rPr>
              <w:t>- Обеспечение экологически безопасного состояния территории образовательного учреждения.</w:t>
            </w:r>
          </w:p>
        </w:tc>
      </w:tr>
      <w:tr w:rsidR="00D24ADA" w:rsidRPr="005D382C" w:rsidTr="00BA21C5">
        <w:tc>
          <w:tcPr>
            <w:tcW w:w="3936" w:type="dxa"/>
          </w:tcPr>
          <w:p w:rsidR="008F56C6" w:rsidRPr="005D382C" w:rsidRDefault="0069690A" w:rsidP="00E11D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Оценка мероприятия</w:t>
            </w:r>
          </w:p>
          <w:p w:rsidR="00E11D98" w:rsidRPr="005D382C" w:rsidRDefault="00E11D98" w:rsidP="006969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048" w:type="dxa"/>
          </w:tcPr>
          <w:p w:rsidR="00D24ADA" w:rsidRPr="005D382C" w:rsidRDefault="0069690A" w:rsidP="005D38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Учреждения были заранее предупрежден</w:t>
            </w:r>
            <w:r w:rsidR="004A6E30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906D53" w:rsidRPr="005D382C">
              <w:rPr>
                <w:rFonts w:ascii="Times New Roman" w:hAnsi="Times New Roman" w:cs="Times New Roman"/>
                <w:sz w:val="26"/>
                <w:szCs w:val="26"/>
              </w:rPr>
              <w:t>о време</w:t>
            </w:r>
            <w:r w:rsidR="004A6E30">
              <w:rPr>
                <w:rFonts w:ascii="Times New Roman" w:hAnsi="Times New Roman" w:cs="Times New Roman"/>
                <w:sz w:val="26"/>
                <w:szCs w:val="26"/>
              </w:rPr>
              <w:t xml:space="preserve">ни приезда экспертной комиссии. Во всех учреждениях 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санитарное</w:t>
            </w:r>
            <w:r w:rsidR="000F756D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территорий</w:t>
            </w:r>
            <w:r w:rsidR="00906D53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соответствует требуемым нормам</w:t>
            </w:r>
            <w:r w:rsidR="000F756D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6D53" w:rsidRPr="005D382C">
              <w:rPr>
                <w:rFonts w:ascii="Times New Roman" w:hAnsi="Times New Roman" w:cs="Times New Roman"/>
                <w:sz w:val="26"/>
                <w:szCs w:val="26"/>
              </w:rPr>
              <w:t>территории закрыты от свобод</w:t>
            </w:r>
            <w:r w:rsidR="00B13CC4" w:rsidRPr="005D382C">
              <w:rPr>
                <w:rFonts w:ascii="Times New Roman" w:hAnsi="Times New Roman" w:cs="Times New Roman"/>
                <w:sz w:val="26"/>
                <w:szCs w:val="26"/>
              </w:rPr>
              <w:t>ного  неконтролируемого доступа, имеющиеся  живые изгороди пострижены, проводится  работа по уходу за зелеными  насаждениями,</w:t>
            </w:r>
            <w:r w:rsidR="004A6E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газоны </w:t>
            </w:r>
            <w:r w:rsidR="00B13CC4" w:rsidRPr="005D382C">
              <w:rPr>
                <w:rFonts w:ascii="Times New Roman" w:hAnsi="Times New Roman" w:cs="Times New Roman"/>
                <w:sz w:val="26"/>
                <w:szCs w:val="26"/>
              </w:rPr>
              <w:t>ухожены,</w:t>
            </w:r>
            <w:r w:rsidR="0020320D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3CC4" w:rsidRPr="005D382C">
              <w:rPr>
                <w:rFonts w:ascii="Times New Roman" w:hAnsi="Times New Roman" w:cs="Times New Roman"/>
                <w:sz w:val="26"/>
                <w:szCs w:val="26"/>
              </w:rPr>
              <w:t>скошены,</w:t>
            </w:r>
            <w:r w:rsidR="0020320D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большие площади заняты цветниками, яркие и разнообразные виды цветников, богатый ассортимент цветочно-декоративных растений.</w:t>
            </w:r>
            <w:r w:rsidR="002872B9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0320D" w:rsidRPr="005D382C">
              <w:rPr>
                <w:rFonts w:ascii="Times New Roman" w:hAnsi="Times New Roman" w:cs="Times New Roman"/>
                <w:sz w:val="26"/>
                <w:szCs w:val="26"/>
              </w:rPr>
              <w:t>Визитная карточка»</w:t>
            </w:r>
            <w:r w:rsidR="002872B9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– центральный цветник, оригинально оформлен, эстетично выглядит в се</w:t>
            </w:r>
            <w:r w:rsidR="004A6E30">
              <w:rPr>
                <w:rFonts w:ascii="Times New Roman" w:hAnsi="Times New Roman" w:cs="Times New Roman"/>
                <w:sz w:val="26"/>
                <w:szCs w:val="26"/>
              </w:rPr>
              <w:t xml:space="preserve">нтябре, что важно в День знаний 1 </w:t>
            </w:r>
            <w:r w:rsidR="002872B9" w:rsidRPr="005D382C">
              <w:rPr>
                <w:rFonts w:ascii="Times New Roman" w:hAnsi="Times New Roman" w:cs="Times New Roman"/>
                <w:sz w:val="26"/>
                <w:szCs w:val="26"/>
              </w:rPr>
              <w:t>сентября. В детских садах имеются теплицы. О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беспечена экологическая безопасность  территорий, </w:t>
            </w:r>
            <w:r w:rsidR="00833EF0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почти во всех учреждениях</w:t>
            </w:r>
            <w:r w:rsidR="000F756D" w:rsidRPr="005D38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3EF0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ядовитые и колючие растения. </w:t>
            </w:r>
          </w:p>
          <w:p w:rsidR="00BA21C5" w:rsidRDefault="0069690A" w:rsidP="00BA2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Веранды, песочницы, игров</w:t>
            </w:r>
            <w:r w:rsidR="002872B9" w:rsidRPr="005D382C">
              <w:rPr>
                <w:rFonts w:ascii="Times New Roman" w:hAnsi="Times New Roman" w:cs="Times New Roman"/>
                <w:sz w:val="26"/>
                <w:szCs w:val="26"/>
              </w:rPr>
              <w:t>ые площадки в хорошем состоянии. П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роводится </w:t>
            </w:r>
            <w:r w:rsidR="00A51E01" w:rsidRPr="005D382C">
              <w:rPr>
                <w:rFonts w:ascii="Times New Roman" w:hAnsi="Times New Roman" w:cs="Times New Roman"/>
                <w:sz w:val="26"/>
                <w:szCs w:val="26"/>
              </w:rPr>
              <w:t>работа по улучшению состояния территорий: посадка деревьев, кустарников, цветов, разбивка дорожек, используются малые дек</w:t>
            </w:r>
            <w:r w:rsidR="006D51D3" w:rsidRPr="005D382C">
              <w:rPr>
                <w:rFonts w:ascii="Times New Roman" w:hAnsi="Times New Roman" w:cs="Times New Roman"/>
                <w:sz w:val="26"/>
                <w:szCs w:val="26"/>
              </w:rPr>
              <w:t>оративные формы (в основном в детских садах</w:t>
            </w:r>
            <w:r w:rsidR="002872B9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A51E01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формируются новые клумбы, используются</w:t>
            </w:r>
            <w:r w:rsidR="002872B9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E01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разнообразные виды</w:t>
            </w:r>
            <w:r w:rsidR="002872B9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и сорта </w:t>
            </w:r>
            <w:r w:rsidR="00A51E01"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культурно-декоративных растений.</w:t>
            </w:r>
          </w:p>
          <w:p w:rsidR="00BA21C5" w:rsidRDefault="00BA21C5" w:rsidP="00BA2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1C5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отметить, что с каждым годом повышается уровень представленных работ. Есть очень интересные в художественном плане объекты, созданные с большой выдумкой, фантазией. Если раньше в качестве материала для оформления территорий использовались в основном старые покрышки и пластиковые емкости, то сейчас все чаще можно увидеть скульптуры, мастерски выполненные из бетона, дерева,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другие оригинальные композиции.</w:t>
            </w:r>
          </w:p>
          <w:p w:rsidR="00BA21C5" w:rsidRDefault="00BA21C5" w:rsidP="00BA2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1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 по достоинству оценили ландшафтный дизайн и гармоничное размещение на территории детских дошкольных учреждений зеленых насаждений, дорожек, веранд и беседок, игровых площадок, предметных и сказочных уголков. Такие красочно оборудованные предметно – развивающие зоны обеспечивают максимальный психологический комфорт для каждого ребенка, создают возможность для реализации его творческого потенциала и развивают его любознательность и коммуникативные способности.</w:t>
            </w:r>
          </w:p>
          <w:p w:rsidR="00797C05" w:rsidRDefault="00BA21C5" w:rsidP="005D38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1C5">
              <w:rPr>
                <w:rFonts w:ascii="Times New Roman" w:hAnsi="Times New Roman" w:cs="Times New Roman"/>
                <w:sz w:val="26"/>
                <w:szCs w:val="26"/>
              </w:rPr>
              <w:t>Красивые экстерьеры и ухоженные территории школ также заслужили высокие оценки жюри. Они помогают школьникам получать положительные эмоции и учиться оберегать окружающее пространство. Облагороженная территория – это визитная карточка образовательного учреждения.</w:t>
            </w:r>
          </w:p>
          <w:p w:rsidR="00594A59" w:rsidRPr="00262715" w:rsidRDefault="00594A59" w:rsidP="00594A59">
            <w:pPr>
              <w:pStyle w:val="a9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>Подведение итогов и награждение по результатам конкурса состо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ялось 27 сентября в актовом зале 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>МОУ ДО ЯрЮЦ «Радуга»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.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 xml:space="preserve"> Победител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и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 xml:space="preserve"> и призеры 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в каждой номинации были награждены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 xml:space="preserve"> дипломами департамента образования мэрии города Ярославля </w:t>
            </w:r>
            <w:r w:rsidRPr="00262715">
              <w:rPr>
                <w:rFonts w:ascii="Times New Roman" w:eastAsia="MS Mincho" w:hAnsi="Times New Roman"/>
                <w:sz w:val="26"/>
                <w:szCs w:val="26"/>
                <w:lang w:val="en-US"/>
              </w:rPr>
              <w:t>I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 xml:space="preserve">, </w:t>
            </w:r>
            <w:r w:rsidRPr="00262715">
              <w:rPr>
                <w:rFonts w:ascii="Times New Roman" w:eastAsia="MS Mincho" w:hAnsi="Times New Roman"/>
                <w:sz w:val="26"/>
                <w:szCs w:val="26"/>
                <w:lang w:val="en-US"/>
              </w:rPr>
              <w:t>II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 xml:space="preserve">, </w:t>
            </w:r>
            <w:r w:rsidRPr="00262715">
              <w:rPr>
                <w:rFonts w:ascii="Times New Roman" w:eastAsia="MS Mincho" w:hAnsi="Times New Roman"/>
                <w:sz w:val="26"/>
                <w:szCs w:val="26"/>
                <w:lang w:val="en-US"/>
              </w:rPr>
              <w:t>III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 xml:space="preserve"> степени и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>призами.</w:t>
            </w:r>
          </w:p>
          <w:p w:rsidR="00594A59" w:rsidRDefault="00594A59" w:rsidP="00594A59">
            <w:pPr>
              <w:pStyle w:val="a9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>В каждой номинации конкурса экспертная комиссия награ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дила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 xml:space="preserve"> первых двух участников, набравших наибольшее после призеров количество баллов, поощрительными дипломами департамента образования мэрии города Ярославля и призами.</w:t>
            </w:r>
          </w:p>
          <w:p w:rsidR="00594A59" w:rsidRPr="00594A59" w:rsidRDefault="00594A59" w:rsidP="00594A59">
            <w:pPr>
              <w:pStyle w:val="a9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Работы п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>обедител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ей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 xml:space="preserve"> конкурса 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были направлены</w:t>
            </w:r>
            <w:r w:rsidRPr="00262715">
              <w:rPr>
                <w:rFonts w:ascii="Times New Roman" w:eastAsia="MS Mincho" w:hAnsi="Times New Roman"/>
                <w:sz w:val="26"/>
                <w:szCs w:val="26"/>
              </w:rPr>
              <w:t xml:space="preserve"> для участия в областном этапе смотра-конкурса «Наш любимый школьный двор».</w:t>
            </w:r>
          </w:p>
        </w:tc>
      </w:tr>
      <w:tr w:rsidR="003E1D5E" w:rsidRPr="005D382C" w:rsidTr="00BA21C5">
        <w:tc>
          <w:tcPr>
            <w:tcW w:w="3936" w:type="dxa"/>
          </w:tcPr>
          <w:p w:rsidR="003E1D5E" w:rsidRPr="005D382C" w:rsidRDefault="000A0BE0" w:rsidP="003E1D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Недостатки </w:t>
            </w:r>
          </w:p>
        </w:tc>
        <w:tc>
          <w:tcPr>
            <w:tcW w:w="12048" w:type="dxa"/>
          </w:tcPr>
          <w:p w:rsidR="003E1D5E" w:rsidRPr="005D382C" w:rsidRDefault="00A51E01" w:rsidP="00833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Планировке, уходу, улучшению состояния территорий в детских садах уделяется больше внимания</w:t>
            </w:r>
            <w:r w:rsidR="00650C81" w:rsidRPr="005D382C">
              <w:rPr>
                <w:rFonts w:ascii="Times New Roman" w:hAnsi="Times New Roman" w:cs="Times New Roman"/>
                <w:sz w:val="26"/>
                <w:szCs w:val="26"/>
              </w:rPr>
              <w:t>, чем в школах.</w:t>
            </w:r>
          </w:p>
          <w:p w:rsidR="00223FCE" w:rsidRPr="005D382C" w:rsidRDefault="00650C81" w:rsidP="00833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территориях некоторых учреждений, участников конкурса, </w:t>
            </w:r>
            <w:r w:rsidR="00145659" w:rsidRPr="005D382C">
              <w:rPr>
                <w:rFonts w:ascii="Times New Roman" w:hAnsi="Times New Roman" w:cs="Times New Roman"/>
                <w:sz w:val="26"/>
                <w:szCs w:val="26"/>
              </w:rPr>
              <w:t>не всегда продумана общая планировка зеленых насаждений. Заметна недостаточная грамотность в агротехнике ухода за растениями</w:t>
            </w:r>
            <w:r w:rsidR="00FD103D" w:rsidRPr="005D382C">
              <w:rPr>
                <w:rFonts w:ascii="Times New Roman" w:hAnsi="Times New Roman" w:cs="Times New Roman"/>
                <w:sz w:val="26"/>
                <w:szCs w:val="26"/>
              </w:rPr>
              <w:t>. Используются растения с коротким сроком декоративности.</w:t>
            </w:r>
            <w:r w:rsidR="004A6E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03D" w:rsidRPr="005D382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382C">
              <w:rPr>
                <w:rFonts w:ascii="Times New Roman" w:hAnsi="Times New Roman" w:cs="Times New Roman"/>
                <w:sz w:val="26"/>
                <w:szCs w:val="26"/>
              </w:rPr>
              <w:t>е уделяется должного внимания зеленым насаждениям (своевременная обрезка веток, вырубка самосева)</w:t>
            </w:r>
            <w:r w:rsidR="00FD103D" w:rsidRPr="005D38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3EF0" w:rsidRPr="005D382C" w:rsidTr="00BA21C5">
        <w:tc>
          <w:tcPr>
            <w:tcW w:w="3936" w:type="dxa"/>
          </w:tcPr>
          <w:p w:rsidR="00833EF0" w:rsidRPr="005D382C" w:rsidRDefault="00833EF0" w:rsidP="00833EF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– достижения учас</w:t>
            </w:r>
            <w:r w:rsidR="006D51D3"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тников </w:t>
            </w:r>
          </w:p>
          <w:p w:rsidR="006D51D3" w:rsidRPr="005D382C" w:rsidRDefault="006D51D3" w:rsidP="00833EF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376195"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D382C">
              <w:rPr>
                <w:rFonts w:ascii="Times New Roman" w:hAnsi="Times New Roman" w:cs="Times New Roman"/>
                <w:b/>
                <w:sz w:val="26"/>
                <w:szCs w:val="26"/>
              </w:rPr>
              <w:t>отра-конкурса</w:t>
            </w:r>
          </w:p>
          <w:p w:rsidR="00833EF0" w:rsidRPr="005D382C" w:rsidRDefault="00833EF0" w:rsidP="003E1D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48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990"/>
              <w:gridCol w:w="3118"/>
              <w:gridCol w:w="3714"/>
            </w:tblGrid>
            <w:tr w:rsidR="00833EF0" w:rsidRPr="005D382C" w:rsidTr="00BA21C5">
              <w:tc>
                <w:tcPr>
                  <w:tcW w:w="4990" w:type="dxa"/>
                </w:tcPr>
                <w:p w:rsidR="00833EF0" w:rsidRPr="004A6E30" w:rsidRDefault="00833EF0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E3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Номинация</w:t>
                  </w:r>
                </w:p>
              </w:tc>
              <w:tc>
                <w:tcPr>
                  <w:tcW w:w="3118" w:type="dxa"/>
                </w:tcPr>
                <w:p w:rsidR="00833EF0" w:rsidRPr="004A6E30" w:rsidRDefault="00833EF0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E3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Место </w:t>
                  </w:r>
                </w:p>
                <w:p w:rsidR="00833EF0" w:rsidRPr="004A6E30" w:rsidRDefault="00833EF0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14" w:type="dxa"/>
                </w:tcPr>
                <w:p w:rsidR="00833EF0" w:rsidRPr="004A6E30" w:rsidRDefault="00833EF0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E3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Учреждение</w:t>
                  </w:r>
                </w:p>
              </w:tc>
            </w:tr>
            <w:tr w:rsidR="00357F2E" w:rsidRPr="005D382C" w:rsidTr="00BA21C5">
              <w:tc>
                <w:tcPr>
                  <w:tcW w:w="4990" w:type="dxa"/>
                  <w:vMerge w:val="restart"/>
                </w:tcPr>
                <w:p w:rsidR="00357F2E" w:rsidRPr="00357F2E" w:rsidRDefault="00357F2E" w:rsidP="00357F2E">
                  <w:pPr>
                    <w:pStyle w:val="a9"/>
                    <w:rPr>
                      <w:rFonts w:ascii="Times New Roman" w:eastAsia="MS Mincho" w:hAnsi="Times New Roman"/>
                      <w:sz w:val="26"/>
                      <w:szCs w:val="26"/>
                    </w:rPr>
                  </w:pPr>
                  <w:r w:rsidRPr="00262715">
                    <w:rPr>
                      <w:rFonts w:ascii="Times New Roman" w:eastAsia="MS Mincho" w:hAnsi="Times New Roman"/>
                      <w:sz w:val="26"/>
                      <w:szCs w:val="26"/>
                    </w:rPr>
                    <w:t xml:space="preserve">«Смотр-конкурс на лучшее содержание территорий дошкольных образовательных учреждений и </w:t>
                  </w:r>
                  <w:r>
                    <w:rPr>
                      <w:rFonts w:ascii="Times New Roman" w:eastAsia="MS Mincho" w:hAnsi="Times New Roman"/>
                      <w:sz w:val="26"/>
                      <w:szCs w:val="26"/>
                    </w:rPr>
                    <w:t>начальных школ – детских садов»</w:t>
                  </w:r>
                </w:p>
              </w:tc>
              <w:tc>
                <w:tcPr>
                  <w:tcW w:w="3118" w:type="dxa"/>
                </w:tcPr>
                <w:p w:rsidR="00357F2E" w:rsidRDefault="00357F2E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57F2E" w:rsidRPr="00357F2E" w:rsidRDefault="00357F2E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</w:p>
              </w:tc>
              <w:tc>
                <w:tcPr>
                  <w:tcW w:w="3714" w:type="dxa"/>
                </w:tcPr>
                <w:p w:rsidR="00357F2E" w:rsidRPr="00357F2E" w:rsidRDefault="00357F2E" w:rsidP="00357F2E">
                  <w:pPr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дошкольное образовательное учреждение «Детский сад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231»</w:t>
                  </w:r>
                </w:p>
              </w:tc>
            </w:tr>
            <w:tr w:rsidR="00357F2E" w:rsidRPr="005D382C" w:rsidTr="00BA21C5">
              <w:tc>
                <w:tcPr>
                  <w:tcW w:w="4990" w:type="dxa"/>
                  <w:vMerge/>
                </w:tcPr>
                <w:p w:rsidR="00357F2E" w:rsidRDefault="00357F2E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</w:t>
                  </w:r>
                </w:p>
              </w:tc>
              <w:tc>
                <w:tcPr>
                  <w:tcW w:w="3714" w:type="dxa"/>
                </w:tcPr>
                <w:p w:rsidR="00357F2E" w:rsidRPr="00357F2E" w:rsidRDefault="00357F2E" w:rsidP="00357F2E">
                  <w:pPr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дошкольное образовательное учреждение «Детский сад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55»</w:t>
                  </w:r>
                </w:p>
              </w:tc>
            </w:tr>
            <w:tr w:rsidR="00357F2E" w:rsidRPr="005D382C" w:rsidTr="00BA21C5">
              <w:tc>
                <w:tcPr>
                  <w:tcW w:w="4990" w:type="dxa"/>
                  <w:vMerge/>
                </w:tcPr>
                <w:p w:rsidR="00357F2E" w:rsidRDefault="00357F2E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III</w:t>
                  </w:r>
                </w:p>
              </w:tc>
              <w:tc>
                <w:tcPr>
                  <w:tcW w:w="3714" w:type="dxa"/>
                </w:tcPr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дошкольное образовательное учреждение «Детский сад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31»</w:t>
                  </w:r>
                </w:p>
              </w:tc>
            </w:tr>
            <w:tr w:rsidR="00357F2E" w:rsidRPr="005D382C" w:rsidTr="00BA21C5">
              <w:tc>
                <w:tcPr>
                  <w:tcW w:w="4990" w:type="dxa"/>
                  <w:vMerge/>
                </w:tcPr>
                <w:p w:rsidR="00357F2E" w:rsidRDefault="00357F2E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дошкольное образовательное учреждение «Детский сад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68»</w:t>
                  </w:r>
                </w:p>
              </w:tc>
            </w:tr>
            <w:tr w:rsidR="00357F2E" w:rsidRPr="005D382C" w:rsidTr="00BA21C5">
              <w:tc>
                <w:tcPr>
                  <w:tcW w:w="4990" w:type="dxa"/>
                  <w:vMerge/>
                </w:tcPr>
                <w:p w:rsidR="00357F2E" w:rsidRDefault="00357F2E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BA21C5" w:rsidRPr="00594A59" w:rsidRDefault="00357F2E" w:rsidP="00594A59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дошкольное образовательное учреждение «Детский сад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151»</w:t>
                  </w:r>
                </w:p>
              </w:tc>
            </w:tr>
            <w:tr w:rsidR="00357F2E" w:rsidRPr="005D382C" w:rsidTr="00BA21C5">
              <w:tc>
                <w:tcPr>
                  <w:tcW w:w="4990" w:type="dxa"/>
                  <w:vMerge w:val="restart"/>
                </w:tcPr>
                <w:p w:rsidR="00357F2E" w:rsidRPr="00357F2E" w:rsidRDefault="00357F2E" w:rsidP="00833EF0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«Комплексный подход к озеленению территорий  городского дошкольного образов</w:t>
                  </w:r>
                  <w:r w:rsidR="002626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ательного </w:t>
                  </w: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учреждения»</w:t>
                  </w:r>
                </w:p>
                <w:p w:rsidR="00357F2E" w:rsidRPr="005D382C" w:rsidRDefault="00357F2E" w:rsidP="00833EF0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357F2E" w:rsidRPr="00357F2E" w:rsidRDefault="00357F2E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57F2E" w:rsidRPr="00357F2E" w:rsidRDefault="00357F2E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</w:p>
              </w:tc>
              <w:tc>
                <w:tcPr>
                  <w:tcW w:w="3714" w:type="dxa"/>
                </w:tcPr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дошкольное</w:t>
                  </w:r>
                </w:p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образовательное учреждение «Детский  сад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47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357F2E" w:rsidRPr="005D382C" w:rsidTr="00BA21C5">
              <w:tc>
                <w:tcPr>
                  <w:tcW w:w="4990" w:type="dxa"/>
                  <w:vMerge/>
                </w:tcPr>
                <w:p w:rsidR="00357F2E" w:rsidRPr="005D382C" w:rsidRDefault="00357F2E" w:rsidP="00833EF0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</w:t>
                  </w:r>
                </w:p>
              </w:tc>
              <w:tc>
                <w:tcPr>
                  <w:tcW w:w="3714" w:type="dxa"/>
                </w:tcPr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дошкольное образовательное учреждение «Детский сад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25»</w:t>
                  </w:r>
                </w:p>
              </w:tc>
            </w:tr>
            <w:tr w:rsidR="00357F2E" w:rsidRPr="005D382C" w:rsidTr="00BA21C5">
              <w:tc>
                <w:tcPr>
                  <w:tcW w:w="4990" w:type="dxa"/>
                  <w:vMerge/>
                </w:tcPr>
                <w:p w:rsidR="00357F2E" w:rsidRPr="005D382C" w:rsidRDefault="00357F2E" w:rsidP="00833EF0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III</w:t>
                  </w:r>
                </w:p>
              </w:tc>
              <w:tc>
                <w:tcPr>
                  <w:tcW w:w="3714" w:type="dxa"/>
                </w:tcPr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дошкольное</w:t>
                  </w:r>
                </w:p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образовательное учреждение «Детский сад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9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7»</w:t>
                  </w:r>
                </w:p>
              </w:tc>
            </w:tr>
            <w:tr w:rsidR="00357F2E" w:rsidRPr="005D382C" w:rsidTr="00BA21C5">
              <w:tc>
                <w:tcPr>
                  <w:tcW w:w="4990" w:type="dxa"/>
                  <w:vMerge/>
                </w:tcPr>
                <w:p w:rsidR="00357F2E" w:rsidRPr="005D382C" w:rsidRDefault="00357F2E" w:rsidP="00833EF0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37619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дошкольное</w:t>
                  </w:r>
                </w:p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образовательное учреждение «Детский сад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142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357F2E" w:rsidRPr="005D382C" w:rsidTr="00BA21C5">
              <w:tc>
                <w:tcPr>
                  <w:tcW w:w="4990" w:type="dxa"/>
                  <w:vMerge/>
                </w:tcPr>
                <w:p w:rsidR="00357F2E" w:rsidRPr="005D382C" w:rsidRDefault="00357F2E" w:rsidP="00833EF0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37619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дошкольное</w:t>
                  </w:r>
                </w:p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образовательное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«Детский сад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144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357F2E" w:rsidRPr="005D382C" w:rsidTr="00BA21C5">
              <w:trPr>
                <w:trHeight w:val="1016"/>
              </w:trPr>
              <w:tc>
                <w:tcPr>
                  <w:tcW w:w="4990" w:type="dxa"/>
                  <w:vMerge w:val="restart"/>
                </w:tcPr>
                <w:p w:rsidR="00357F2E" w:rsidRPr="005D382C" w:rsidRDefault="00357F2E" w:rsidP="00357F2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2715">
                    <w:rPr>
                      <w:rFonts w:ascii="Times New Roman" w:eastAsia="MS Mincho" w:hAnsi="Times New Roman"/>
                      <w:sz w:val="26"/>
                      <w:szCs w:val="26"/>
                    </w:rPr>
                    <w:t>«Смотр-конкурс на лучшее содержание территорий образовательных учреждений, кроме дошкольных образовательных учреждений и начальных школ-детских садов»</w:t>
                  </w: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</w:p>
              </w:tc>
              <w:tc>
                <w:tcPr>
                  <w:tcW w:w="3714" w:type="dxa"/>
                </w:tcPr>
                <w:p w:rsidR="00594A59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общеобразовательное учреждение</w:t>
                  </w:r>
                  <w:r w:rsidR="002626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Средняя </w:t>
                  </w:r>
                </w:p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№</w:t>
                  </w:r>
                  <w:r w:rsidR="002626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28»</w:t>
                  </w:r>
                </w:p>
              </w:tc>
            </w:tr>
            <w:tr w:rsidR="00357F2E" w:rsidRPr="005D382C" w:rsidTr="00BA21C5">
              <w:trPr>
                <w:trHeight w:val="898"/>
              </w:trPr>
              <w:tc>
                <w:tcPr>
                  <w:tcW w:w="4990" w:type="dxa"/>
                  <w:vMerge/>
                </w:tcPr>
                <w:p w:rsidR="00357F2E" w:rsidRPr="005D382C" w:rsidRDefault="00357F2E" w:rsidP="00833EF0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</w:t>
                  </w:r>
                </w:p>
              </w:tc>
              <w:tc>
                <w:tcPr>
                  <w:tcW w:w="3714" w:type="dxa"/>
                </w:tcPr>
                <w:p w:rsidR="00594A59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общеобразовательное учреждение «Средняя </w:t>
                  </w:r>
                </w:p>
                <w:p w:rsidR="00357F2E" w:rsidRPr="005D382C" w:rsidRDefault="00357F2E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№</w:t>
                  </w:r>
                  <w:r w:rsidR="002626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36»</w:t>
                  </w:r>
                </w:p>
              </w:tc>
            </w:tr>
            <w:tr w:rsidR="00357F2E" w:rsidRPr="005D382C" w:rsidTr="00BA21C5">
              <w:trPr>
                <w:trHeight w:val="787"/>
              </w:trPr>
              <w:tc>
                <w:tcPr>
                  <w:tcW w:w="4990" w:type="dxa"/>
                  <w:vMerge/>
                </w:tcPr>
                <w:p w:rsidR="00357F2E" w:rsidRPr="005D382C" w:rsidRDefault="00357F2E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III</w:t>
                  </w:r>
                </w:p>
              </w:tc>
              <w:tc>
                <w:tcPr>
                  <w:tcW w:w="3714" w:type="dxa"/>
                </w:tcPr>
                <w:p w:rsidR="00594A59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общеобразовательное учреждение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«Средняя </w:t>
                  </w:r>
                </w:p>
                <w:p w:rsidR="00357F2E" w:rsidRPr="005D382C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23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357F2E" w:rsidRPr="005D382C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357F2E" w:rsidRPr="005D382C" w:rsidRDefault="00357F2E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37619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357F2E" w:rsidRPr="005D382C" w:rsidRDefault="00262636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общеобразовательное учреждение «Средняя школа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 с углубленным изучением предметов естественно-математического цикла»</w:t>
                  </w:r>
                </w:p>
              </w:tc>
            </w:tr>
            <w:tr w:rsidR="00357F2E" w:rsidRPr="005D382C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357F2E" w:rsidRPr="005D382C" w:rsidRDefault="00357F2E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357F2E" w:rsidRDefault="00357F2E" w:rsidP="0037619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262636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общеобразовательное учреждение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57F2E" w:rsidRPr="005D382C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Лицей № 86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262636" w:rsidRPr="005D382C" w:rsidTr="00BA21C5">
              <w:trPr>
                <w:trHeight w:val="1086"/>
              </w:trPr>
              <w:tc>
                <w:tcPr>
                  <w:tcW w:w="4990" w:type="dxa"/>
                  <w:vMerge w:val="restart"/>
                </w:tcPr>
                <w:p w:rsidR="00262636" w:rsidRPr="00357F2E" w:rsidRDefault="00262636" w:rsidP="00357F2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«Комплексный подход к озеленению территорий городского образовательного учреждения»</w:t>
                  </w:r>
                </w:p>
              </w:tc>
              <w:tc>
                <w:tcPr>
                  <w:tcW w:w="3118" w:type="dxa"/>
                  <w:vAlign w:val="center"/>
                </w:tcPr>
                <w:p w:rsidR="00262636" w:rsidRPr="00357F2E" w:rsidRDefault="00262636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</w:p>
              </w:tc>
              <w:tc>
                <w:tcPr>
                  <w:tcW w:w="3714" w:type="dxa"/>
                </w:tcPr>
                <w:p w:rsidR="00262636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общеобразовательное учреждение </w:t>
                  </w:r>
                </w:p>
                <w:p w:rsidR="00262636" w:rsidRPr="005D382C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«Средняя школа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№6 им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ени 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Подвойского»</w:t>
                  </w:r>
                </w:p>
              </w:tc>
            </w:tr>
            <w:tr w:rsidR="00262636" w:rsidRPr="005D382C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5D382C" w:rsidRDefault="00262636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357F2E" w:rsidRDefault="00262636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</w:t>
                  </w:r>
                </w:p>
              </w:tc>
              <w:tc>
                <w:tcPr>
                  <w:tcW w:w="3714" w:type="dxa"/>
                </w:tcPr>
                <w:p w:rsidR="00594A59" w:rsidRDefault="00262636" w:rsidP="0026263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общеобразовательное учреждение «Средняя </w:t>
                  </w:r>
                </w:p>
                <w:p w:rsidR="00262636" w:rsidRDefault="00262636" w:rsidP="0026263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42 </w:t>
                  </w:r>
                </w:p>
                <w:p w:rsidR="00262636" w:rsidRPr="005D382C" w:rsidRDefault="00262636" w:rsidP="0026263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им. Н.П.Гусева с углубленным изучением французского языка»</w:t>
                  </w:r>
                </w:p>
              </w:tc>
            </w:tr>
            <w:tr w:rsidR="00262636" w:rsidRPr="005D382C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5D382C" w:rsidRDefault="00262636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357F2E" w:rsidRDefault="00262636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III</w:t>
                  </w:r>
                </w:p>
              </w:tc>
              <w:tc>
                <w:tcPr>
                  <w:tcW w:w="3714" w:type="dxa"/>
                </w:tcPr>
                <w:p w:rsidR="00594A59" w:rsidRDefault="00262636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общеобразовательное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Средняя </w:t>
                  </w:r>
                </w:p>
                <w:p w:rsidR="00262636" w:rsidRPr="005D382C" w:rsidRDefault="00262636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28»</w:t>
                  </w:r>
                </w:p>
              </w:tc>
            </w:tr>
            <w:tr w:rsidR="00262636" w:rsidRPr="005D382C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5D382C" w:rsidRDefault="00262636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357F2E" w:rsidRDefault="00262636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594A59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общеобразовательное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Средняя </w:t>
                  </w:r>
                </w:p>
                <w:p w:rsidR="00262636" w:rsidRPr="005D382C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99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262636" w:rsidRPr="005D382C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5D382C" w:rsidRDefault="00262636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357F2E" w:rsidRDefault="00262636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594A59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общеобразовательное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Средняя </w:t>
                  </w:r>
                </w:p>
                <w:p w:rsidR="00262636" w:rsidRPr="005D382C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12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262636" w:rsidRPr="005D382C" w:rsidTr="00BA21C5">
              <w:trPr>
                <w:trHeight w:val="1086"/>
              </w:trPr>
              <w:tc>
                <w:tcPr>
                  <w:tcW w:w="4990" w:type="dxa"/>
                  <w:vMerge w:val="restart"/>
                </w:tcPr>
                <w:p w:rsidR="00262636" w:rsidRPr="005D382C" w:rsidRDefault="00262636" w:rsidP="00262636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62715">
                    <w:rPr>
                      <w:rFonts w:ascii="Times New Roman" w:eastAsia="MS Mincho" w:hAnsi="Times New Roman"/>
                      <w:sz w:val="26"/>
                      <w:szCs w:val="26"/>
                    </w:rPr>
                    <w:t>«Суперцветник»</w:t>
                  </w:r>
                </w:p>
              </w:tc>
              <w:tc>
                <w:tcPr>
                  <w:tcW w:w="3118" w:type="dxa"/>
                  <w:vAlign w:val="center"/>
                </w:tcPr>
                <w:p w:rsidR="00262636" w:rsidRPr="00357F2E" w:rsidRDefault="00262636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</w:p>
              </w:tc>
              <w:tc>
                <w:tcPr>
                  <w:tcW w:w="3714" w:type="dxa"/>
                </w:tcPr>
                <w:p w:rsidR="00594A59" w:rsidRDefault="00262636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общеобразовательное учреждение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«Средняя </w:t>
                  </w:r>
                </w:p>
                <w:p w:rsidR="00262636" w:rsidRPr="005D382C" w:rsidRDefault="00262636" w:rsidP="00357F2E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23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262636" w:rsidRPr="005D382C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5D382C" w:rsidRDefault="00262636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357F2E" w:rsidRDefault="00262636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</w:t>
                  </w:r>
                </w:p>
              </w:tc>
              <w:tc>
                <w:tcPr>
                  <w:tcW w:w="3714" w:type="dxa"/>
                </w:tcPr>
                <w:p w:rsidR="00594A59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общеобразовательное учреждение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«Средняя </w:t>
                  </w:r>
                </w:p>
                <w:p w:rsidR="00262636" w:rsidRPr="005D382C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28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262636" w:rsidRPr="005D382C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5D382C" w:rsidRDefault="00262636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357F2E" w:rsidRDefault="00262636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III</w:t>
                  </w:r>
                </w:p>
              </w:tc>
              <w:tc>
                <w:tcPr>
                  <w:tcW w:w="3714" w:type="dxa"/>
                </w:tcPr>
                <w:p w:rsidR="00262636" w:rsidRPr="005D382C" w:rsidRDefault="00262636" w:rsidP="0026263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общеобразовательное учреждение «Средняя школа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 с углубленным изучением английского языка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262636" w:rsidRPr="005D382C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5D382C" w:rsidRDefault="00262636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357F2E" w:rsidRDefault="00262636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6D7536" w:rsidRDefault="00262636" w:rsidP="0026263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общеобразовательное учреждение «Средняя </w:t>
                  </w:r>
                </w:p>
                <w:p w:rsidR="00262636" w:rsidRDefault="00262636" w:rsidP="0026263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42 </w:t>
                  </w:r>
                </w:p>
                <w:p w:rsidR="00262636" w:rsidRPr="005D382C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им. Н.П.Гусева с углубленным изучением французского языка»</w:t>
                  </w:r>
                </w:p>
              </w:tc>
            </w:tr>
            <w:tr w:rsidR="00262636" w:rsidRPr="005D382C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5D382C" w:rsidRDefault="00262636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357F2E" w:rsidRDefault="00262636" w:rsidP="007230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7F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262636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Муниципальное общеобразовательное учреждение </w:t>
                  </w:r>
                </w:p>
                <w:p w:rsidR="00262636" w:rsidRPr="005D382C" w:rsidRDefault="00262636" w:rsidP="00262636">
                  <w:pPr>
                    <w:pStyle w:val="a4"/>
                    <w:ind w:right="6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«Средняя школа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№6 им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ени </w:t>
                  </w:r>
                  <w:r w:rsidRPr="005D38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Подвойского»</w:t>
                  </w:r>
                </w:p>
              </w:tc>
            </w:tr>
          </w:tbl>
          <w:p w:rsidR="00833EF0" w:rsidRPr="005D382C" w:rsidRDefault="00833EF0" w:rsidP="00B76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4ADA" w:rsidRPr="005D382C" w:rsidRDefault="00376195" w:rsidP="000A0B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8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</w:t>
      </w:r>
    </w:p>
    <w:p w:rsidR="00075E62" w:rsidRPr="005D382C" w:rsidRDefault="00342AE9" w:rsidP="00342AE9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82C">
        <w:rPr>
          <w:rFonts w:ascii="Times New Roman" w:hAnsi="Times New Roman" w:cs="Times New Roman"/>
          <w:sz w:val="26"/>
          <w:szCs w:val="26"/>
        </w:rPr>
        <w:t xml:space="preserve">Ответственный за проведение мероприятия ____________________ </w:t>
      </w:r>
      <w:r w:rsidR="004A6E30">
        <w:rPr>
          <w:rFonts w:ascii="Times New Roman" w:hAnsi="Times New Roman" w:cs="Times New Roman"/>
          <w:sz w:val="26"/>
          <w:szCs w:val="26"/>
        </w:rPr>
        <w:t>С.О.Плигина</w:t>
      </w:r>
    </w:p>
    <w:p w:rsidR="00342AE9" w:rsidRPr="005D382C" w:rsidRDefault="00342AE9" w:rsidP="00342AE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42AE9" w:rsidRPr="005D382C" w:rsidRDefault="00342AE9" w:rsidP="00342AE9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82C">
        <w:rPr>
          <w:rFonts w:ascii="Times New Roman" w:hAnsi="Times New Roman" w:cs="Times New Roman"/>
          <w:sz w:val="26"/>
          <w:szCs w:val="26"/>
        </w:rPr>
        <w:t>Директор МОУ ДО ЯрЮЦ «Радуга» ___________________ Е.А.Яковлев</w:t>
      </w:r>
      <w:r w:rsidR="00376195" w:rsidRPr="005D382C">
        <w:rPr>
          <w:rFonts w:ascii="Times New Roman" w:hAnsi="Times New Roman" w:cs="Times New Roman"/>
          <w:sz w:val="26"/>
          <w:szCs w:val="26"/>
        </w:rPr>
        <w:t>а</w:t>
      </w:r>
    </w:p>
    <w:sectPr w:rsidR="00342AE9" w:rsidRPr="005D382C" w:rsidSect="005D382C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1A" w:rsidRDefault="0096091A" w:rsidP="00376195">
      <w:pPr>
        <w:pStyle w:val="a4"/>
      </w:pPr>
      <w:r>
        <w:separator/>
      </w:r>
    </w:p>
  </w:endnote>
  <w:endnote w:type="continuationSeparator" w:id="1">
    <w:p w:rsidR="0096091A" w:rsidRDefault="0096091A" w:rsidP="0037619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1A" w:rsidRDefault="0096091A" w:rsidP="00376195">
      <w:pPr>
        <w:pStyle w:val="a4"/>
      </w:pPr>
      <w:r>
        <w:separator/>
      </w:r>
    </w:p>
  </w:footnote>
  <w:footnote w:type="continuationSeparator" w:id="1">
    <w:p w:rsidR="0096091A" w:rsidRDefault="0096091A" w:rsidP="0037619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7D4"/>
    <w:multiLevelType w:val="hybridMultilevel"/>
    <w:tmpl w:val="48BE2A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382C69"/>
    <w:multiLevelType w:val="hybridMultilevel"/>
    <w:tmpl w:val="F254423C"/>
    <w:lvl w:ilvl="0" w:tplc="DFDC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1DDE"/>
    <w:multiLevelType w:val="hybridMultilevel"/>
    <w:tmpl w:val="677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066"/>
    <w:multiLevelType w:val="hybridMultilevel"/>
    <w:tmpl w:val="8014DF78"/>
    <w:lvl w:ilvl="0" w:tplc="C256F31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7EBE"/>
    <w:multiLevelType w:val="hybridMultilevel"/>
    <w:tmpl w:val="325696D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2F662715"/>
    <w:multiLevelType w:val="hybridMultilevel"/>
    <w:tmpl w:val="20360E4A"/>
    <w:lvl w:ilvl="0" w:tplc="DFDC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81471"/>
    <w:multiLevelType w:val="hybridMultilevel"/>
    <w:tmpl w:val="C8FAA86E"/>
    <w:lvl w:ilvl="0" w:tplc="DFDC7F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DE79C3"/>
    <w:multiLevelType w:val="hybridMultilevel"/>
    <w:tmpl w:val="F5E4CE34"/>
    <w:lvl w:ilvl="0" w:tplc="3790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9380D"/>
    <w:multiLevelType w:val="hybridMultilevel"/>
    <w:tmpl w:val="D18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50F2"/>
    <w:multiLevelType w:val="hybridMultilevel"/>
    <w:tmpl w:val="AAD0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F2979"/>
    <w:multiLevelType w:val="hybridMultilevel"/>
    <w:tmpl w:val="A6768478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E0"/>
    <w:rsid w:val="00025176"/>
    <w:rsid w:val="000729F9"/>
    <w:rsid w:val="00075E62"/>
    <w:rsid w:val="00086641"/>
    <w:rsid w:val="000A0BE0"/>
    <w:rsid w:val="000B06E1"/>
    <w:rsid w:val="000B0922"/>
    <w:rsid w:val="000B7781"/>
    <w:rsid w:val="000E6761"/>
    <w:rsid w:val="000F756D"/>
    <w:rsid w:val="000F77BA"/>
    <w:rsid w:val="00100171"/>
    <w:rsid w:val="00106F84"/>
    <w:rsid w:val="0011532C"/>
    <w:rsid w:val="00125566"/>
    <w:rsid w:val="001258AB"/>
    <w:rsid w:val="00142D7A"/>
    <w:rsid w:val="00145659"/>
    <w:rsid w:val="00153EF8"/>
    <w:rsid w:val="001700D5"/>
    <w:rsid w:val="001743DF"/>
    <w:rsid w:val="00183A20"/>
    <w:rsid w:val="001A66DD"/>
    <w:rsid w:val="001B1ECE"/>
    <w:rsid w:val="001E1271"/>
    <w:rsid w:val="001F25C8"/>
    <w:rsid w:val="0020320D"/>
    <w:rsid w:val="002075D9"/>
    <w:rsid w:val="00223FCE"/>
    <w:rsid w:val="00262636"/>
    <w:rsid w:val="00263022"/>
    <w:rsid w:val="00276211"/>
    <w:rsid w:val="002872B9"/>
    <w:rsid w:val="002A7DC9"/>
    <w:rsid w:val="002C03A3"/>
    <w:rsid w:val="002D53D1"/>
    <w:rsid w:val="002E2B48"/>
    <w:rsid w:val="00306ABD"/>
    <w:rsid w:val="00311764"/>
    <w:rsid w:val="00342AE9"/>
    <w:rsid w:val="00357F2E"/>
    <w:rsid w:val="00376195"/>
    <w:rsid w:val="0039267C"/>
    <w:rsid w:val="0039573B"/>
    <w:rsid w:val="003A2499"/>
    <w:rsid w:val="003C0BF7"/>
    <w:rsid w:val="003D10A8"/>
    <w:rsid w:val="003D30DE"/>
    <w:rsid w:val="003E1D5E"/>
    <w:rsid w:val="003E2A50"/>
    <w:rsid w:val="003F277C"/>
    <w:rsid w:val="003F5938"/>
    <w:rsid w:val="004158D9"/>
    <w:rsid w:val="004379E5"/>
    <w:rsid w:val="00443D97"/>
    <w:rsid w:val="0045071F"/>
    <w:rsid w:val="004551F2"/>
    <w:rsid w:val="00467CA7"/>
    <w:rsid w:val="00467DFA"/>
    <w:rsid w:val="00482EA9"/>
    <w:rsid w:val="00497E57"/>
    <w:rsid w:val="004A421A"/>
    <w:rsid w:val="004A6E30"/>
    <w:rsid w:val="004B0773"/>
    <w:rsid w:val="004B2199"/>
    <w:rsid w:val="004C23E0"/>
    <w:rsid w:val="004F5F17"/>
    <w:rsid w:val="00513B22"/>
    <w:rsid w:val="00513D77"/>
    <w:rsid w:val="00550832"/>
    <w:rsid w:val="0058190A"/>
    <w:rsid w:val="005878A3"/>
    <w:rsid w:val="00594A59"/>
    <w:rsid w:val="005A39F1"/>
    <w:rsid w:val="005C6E7D"/>
    <w:rsid w:val="005D382C"/>
    <w:rsid w:val="005D48B4"/>
    <w:rsid w:val="005E0425"/>
    <w:rsid w:val="005F4A9E"/>
    <w:rsid w:val="006075AB"/>
    <w:rsid w:val="00650C81"/>
    <w:rsid w:val="00663D41"/>
    <w:rsid w:val="00670C17"/>
    <w:rsid w:val="0069690A"/>
    <w:rsid w:val="006C1DE0"/>
    <w:rsid w:val="006D51D3"/>
    <w:rsid w:val="006D6D7B"/>
    <w:rsid w:val="006D7536"/>
    <w:rsid w:val="00712BB0"/>
    <w:rsid w:val="00735525"/>
    <w:rsid w:val="00745D27"/>
    <w:rsid w:val="00756534"/>
    <w:rsid w:val="00797C05"/>
    <w:rsid w:val="007E53D2"/>
    <w:rsid w:val="007E67B0"/>
    <w:rsid w:val="007E6877"/>
    <w:rsid w:val="007E7652"/>
    <w:rsid w:val="007F0715"/>
    <w:rsid w:val="00801785"/>
    <w:rsid w:val="00833EF0"/>
    <w:rsid w:val="008368AD"/>
    <w:rsid w:val="00837C65"/>
    <w:rsid w:val="00841F54"/>
    <w:rsid w:val="008B1434"/>
    <w:rsid w:val="008C1345"/>
    <w:rsid w:val="008C5F0F"/>
    <w:rsid w:val="008F56C6"/>
    <w:rsid w:val="00906D53"/>
    <w:rsid w:val="00910CB8"/>
    <w:rsid w:val="00911719"/>
    <w:rsid w:val="00916C25"/>
    <w:rsid w:val="0096091A"/>
    <w:rsid w:val="0098717A"/>
    <w:rsid w:val="009C13B8"/>
    <w:rsid w:val="009C6850"/>
    <w:rsid w:val="009F1185"/>
    <w:rsid w:val="00A2015E"/>
    <w:rsid w:val="00A462B5"/>
    <w:rsid w:val="00A47641"/>
    <w:rsid w:val="00A51E01"/>
    <w:rsid w:val="00A76A62"/>
    <w:rsid w:val="00A96928"/>
    <w:rsid w:val="00AB233A"/>
    <w:rsid w:val="00AE58E1"/>
    <w:rsid w:val="00B008A3"/>
    <w:rsid w:val="00B129D7"/>
    <w:rsid w:val="00B13CC4"/>
    <w:rsid w:val="00B43B79"/>
    <w:rsid w:val="00B73CD0"/>
    <w:rsid w:val="00B767CB"/>
    <w:rsid w:val="00B91C2A"/>
    <w:rsid w:val="00BA21C5"/>
    <w:rsid w:val="00BC125D"/>
    <w:rsid w:val="00C33A8C"/>
    <w:rsid w:val="00C55AD8"/>
    <w:rsid w:val="00C92F5B"/>
    <w:rsid w:val="00CB66EC"/>
    <w:rsid w:val="00CD147E"/>
    <w:rsid w:val="00CF2A41"/>
    <w:rsid w:val="00D168A9"/>
    <w:rsid w:val="00D2395D"/>
    <w:rsid w:val="00D23F90"/>
    <w:rsid w:val="00D24ADA"/>
    <w:rsid w:val="00D57469"/>
    <w:rsid w:val="00D61EE9"/>
    <w:rsid w:val="00D70B7A"/>
    <w:rsid w:val="00D70C41"/>
    <w:rsid w:val="00D84655"/>
    <w:rsid w:val="00D94ED2"/>
    <w:rsid w:val="00DC0ACF"/>
    <w:rsid w:val="00DF4AA2"/>
    <w:rsid w:val="00E066F1"/>
    <w:rsid w:val="00E11D98"/>
    <w:rsid w:val="00E143D3"/>
    <w:rsid w:val="00E22529"/>
    <w:rsid w:val="00E22B8C"/>
    <w:rsid w:val="00E42241"/>
    <w:rsid w:val="00E716CF"/>
    <w:rsid w:val="00E8564D"/>
    <w:rsid w:val="00E963BE"/>
    <w:rsid w:val="00EB3F1F"/>
    <w:rsid w:val="00EB48AF"/>
    <w:rsid w:val="00EC403D"/>
    <w:rsid w:val="00ED6ECE"/>
    <w:rsid w:val="00F251F0"/>
    <w:rsid w:val="00F419EE"/>
    <w:rsid w:val="00F5790A"/>
    <w:rsid w:val="00F83672"/>
    <w:rsid w:val="00F91C19"/>
    <w:rsid w:val="00FA70DF"/>
    <w:rsid w:val="00FC0428"/>
    <w:rsid w:val="00FC60D0"/>
    <w:rsid w:val="00FD103D"/>
    <w:rsid w:val="00FE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7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195"/>
  </w:style>
  <w:style w:type="paragraph" w:styleId="a7">
    <w:name w:val="footer"/>
    <w:basedOn w:val="a"/>
    <w:link w:val="a8"/>
    <w:uiPriority w:val="99"/>
    <w:semiHidden/>
    <w:unhideWhenUsed/>
    <w:rsid w:val="0037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195"/>
  </w:style>
  <w:style w:type="paragraph" w:styleId="a9">
    <w:name w:val="Plain Text"/>
    <w:basedOn w:val="a"/>
    <w:link w:val="aa"/>
    <w:rsid w:val="003E2A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E2A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9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E287-1E2B-4DCA-996E-CF84F824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-</cp:lastModifiedBy>
  <cp:revision>27</cp:revision>
  <cp:lastPrinted>2014-04-10T07:03:00Z</cp:lastPrinted>
  <dcterms:created xsi:type="dcterms:W3CDTF">2015-03-31T07:23:00Z</dcterms:created>
  <dcterms:modified xsi:type="dcterms:W3CDTF">2018-10-08T06:02:00Z</dcterms:modified>
</cp:coreProperties>
</file>