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44" w:rsidRPr="00FB3E26" w:rsidRDefault="00FC1F44" w:rsidP="00FC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26">
        <w:rPr>
          <w:rFonts w:ascii="Times New Roman" w:hAnsi="Times New Roman" w:cs="Times New Roman"/>
          <w:b/>
          <w:sz w:val="28"/>
          <w:szCs w:val="28"/>
        </w:rPr>
        <w:t xml:space="preserve">Отчет по итогам проведения городского конкурса проектов «Цвети, Земля!» </w:t>
      </w:r>
      <w:r w:rsidR="00DB55E6">
        <w:rPr>
          <w:rFonts w:ascii="Times New Roman" w:hAnsi="Times New Roman" w:cs="Times New Roman"/>
          <w:b/>
          <w:sz w:val="28"/>
          <w:szCs w:val="28"/>
        </w:rPr>
        <w:t>13</w:t>
      </w:r>
      <w:r w:rsidRPr="00FB3E26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DB55E6">
        <w:rPr>
          <w:rFonts w:ascii="Times New Roman" w:hAnsi="Times New Roman" w:cs="Times New Roman"/>
          <w:b/>
          <w:sz w:val="28"/>
          <w:szCs w:val="28"/>
        </w:rPr>
        <w:t>7</w:t>
      </w:r>
      <w:r w:rsidRPr="00FB3E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676"/>
        <w:gridCol w:w="1606"/>
        <w:gridCol w:w="1958"/>
        <w:gridCol w:w="4175"/>
        <w:gridCol w:w="3371"/>
      </w:tblGrid>
      <w:tr w:rsidR="00FB3E26" w:rsidRPr="00FB3E26" w:rsidTr="005E64AA">
        <w:tc>
          <w:tcPr>
            <w:tcW w:w="0" w:type="auto"/>
          </w:tcPr>
          <w:p w:rsidR="00447BFA" w:rsidRDefault="00447BF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Дата и место проведения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gridSpan w:val="4"/>
          </w:tcPr>
          <w:p w:rsidR="00447BFA" w:rsidRDefault="00447BFA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«Цвети, Земля!»</w:t>
            </w:r>
          </w:p>
          <w:p w:rsidR="00FC1F44" w:rsidRPr="00FB3E26" w:rsidRDefault="00DB55E6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75AD"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>, муниципальное образовательное учреждение дополнительного образования Ярославский юннатский центр «Радуга», город Ярославль, улица Юности, д.18а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 (МОУДО ЯрЮЦ «Радуга»)</w:t>
            </w:r>
          </w:p>
          <w:p w:rsidR="00447BFA" w:rsidRPr="00FB3E26" w:rsidRDefault="00447BFA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26" w:rsidRPr="00FB3E26" w:rsidTr="005E64AA">
        <w:tc>
          <w:tcPr>
            <w:tcW w:w="0" w:type="auto"/>
          </w:tcPr>
          <w:p w:rsidR="00447BFA" w:rsidRDefault="00447BF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поданных заявок: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участников: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-обучающихся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-педагогических работников (руководители)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-других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-всего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и название учреждений организаций</w:t>
            </w:r>
            <w:r w:rsidR="006D5086"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-у</w:t>
            </w:r>
            <w:proofErr w:type="gramEnd"/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частников мероприятия</w:t>
            </w:r>
          </w:p>
        </w:tc>
        <w:tc>
          <w:tcPr>
            <w:tcW w:w="0" w:type="auto"/>
            <w:gridSpan w:val="4"/>
          </w:tcPr>
          <w:p w:rsidR="00447BFA" w:rsidRDefault="00447BF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447BF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447BF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  <w:p w:rsidR="00FC1F44" w:rsidRPr="00FB3E26" w:rsidRDefault="00447BF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5086" w:rsidRPr="00FB3E26" w:rsidRDefault="006D5086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DB55E6" w:rsidRDefault="00447BF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№13»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40»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муниципального общеобразовательного учреждения «Средняя школа №99» 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№86»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№42 им. Н.П.Гусева с углубленным изучением французского языка»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№28» 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«Межшкольный учебный центр  Кировского и Ленинского районов» 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6 имени Подвойского»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№12»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№14 имени </w:t>
            </w:r>
            <w:proofErr w:type="spellStart"/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Лататуева</w:t>
            </w:r>
            <w:proofErr w:type="spellEnd"/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 В.Н.»</w:t>
            </w:r>
          </w:p>
          <w:p w:rsidR="00FC1F44" w:rsidRPr="00FB3E26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№58 с углубленным изучением предметов естественно-математического цикла»</w:t>
            </w:r>
          </w:p>
        </w:tc>
      </w:tr>
      <w:tr w:rsidR="00FB3E26" w:rsidRPr="00FB3E26" w:rsidTr="005E64AA">
        <w:tc>
          <w:tcPr>
            <w:tcW w:w="0" w:type="auto"/>
          </w:tcPr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Реализация задач и достижение цели</w:t>
            </w:r>
          </w:p>
        </w:tc>
        <w:tc>
          <w:tcPr>
            <w:tcW w:w="0" w:type="auto"/>
            <w:gridSpan w:val="4"/>
          </w:tcPr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В городском конкурсе проектов «Цвети, Земля!» было подано 1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заявок, приняли участие 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1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реждений, которые представили 12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цветочных композиций. </w:t>
            </w: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Целью конкурса было осуществление экологического образования и </w:t>
            </w:r>
            <w:proofErr w:type="gramStart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проектную социально значимую деятельность. Задачами конкурса являл</w:t>
            </w:r>
            <w:r w:rsidR="006D5086" w:rsidRPr="00FB3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сь:</w:t>
            </w:r>
          </w:p>
          <w:p w:rsidR="00FC1F44" w:rsidRPr="00FB3E26" w:rsidRDefault="00FC1F44" w:rsidP="00B17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детских инициатив по благоустройству и озеленению территорий муниципальных образовательных учреждений, улиц и дворов города Ярославля, городского сквера «Встреча» (напротив кинотеатра «Родина»); </w:t>
            </w:r>
          </w:p>
          <w:p w:rsidR="00FC1F44" w:rsidRPr="00FB3E26" w:rsidRDefault="00FC1F44" w:rsidP="00B17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продуктивной совместной деятельности педагогических работников, учащихся и их родителей; </w:t>
            </w:r>
          </w:p>
          <w:p w:rsidR="00FC1F44" w:rsidRPr="00FB3E26" w:rsidRDefault="00FC1F44" w:rsidP="00B17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- распространение лучшего социально-добровольческого опыта муниципальных образовательных учреждений по внедрению и развитию форм гражданского участия и оптимизации природной среды города.</w:t>
            </w:r>
          </w:p>
          <w:p w:rsidR="00FC1F44" w:rsidRPr="00FB3E26" w:rsidRDefault="00FC1F44" w:rsidP="00B17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поставленных задач:</w:t>
            </w:r>
          </w:p>
          <w:p w:rsidR="00FC1F44" w:rsidRPr="00FB3E26" w:rsidRDefault="00FC1F44" w:rsidP="00DB55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было подготовлено и разослано 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года, совместно с исполкомом общественного движения «Ярославль-2000» была выбрана тематика цветочных композиций </w:t>
            </w:r>
            <w:r w:rsidR="00DB55E6" w:rsidRPr="00DB55E6">
              <w:rPr>
                <w:rFonts w:ascii="Times New Roman" w:hAnsi="Times New Roman" w:cs="Times New Roman"/>
                <w:sz w:val="24"/>
                <w:szCs w:val="24"/>
              </w:rPr>
              <w:t>«Моя зеленая Планета» (посв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>ященная году экологии в России)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="00DB55E6" w:rsidRPr="00DB55E6"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прием заявок на участие и эскизов цветочных композиций. 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 xml:space="preserve">и 7 марта 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МОУДО ЯрЮЦ «Радуга» проводились консультации ландшафтного дизайнера Котова Ивана Николаевича. Общие подготовительные работы (подготовка документации, подбор членов экспертной комиссии, подготовка помещения для проведения конкурса) осуществлялись до 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C1F44" w:rsidRPr="00FB3E26" w:rsidRDefault="00DB55E6" w:rsidP="00B17E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года торжественное открытие конкурса началось с выступления обучающихся объединения вокала (руководитель Голикова Вера Альбертовна) МОУ </w:t>
            </w:r>
            <w:r w:rsidR="006771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>ЦДТ «Горизонт». Затем состоялась защита проектов.</w:t>
            </w:r>
          </w:p>
          <w:p w:rsidR="00FC1F44" w:rsidRPr="00FB3E26" w:rsidRDefault="00FC1F44" w:rsidP="00B17E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победители и участники были награждены дипломами </w:t>
            </w:r>
            <w:proofErr w:type="gramStart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призами, а так же поощрительными дипломами.  Руководителям проектов были вручены дипломы </w:t>
            </w:r>
            <w:proofErr w:type="gramStart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участников. Так же исполком общественного движения «Ярославль-2000» вручил  всем образовательным учреждениям, участвующим в конкурсе наборы семян. </w:t>
            </w:r>
          </w:p>
          <w:p w:rsidR="00FC1F44" w:rsidRPr="00FB3E26" w:rsidRDefault="00FC1F44" w:rsidP="00B17E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проектов была организована экспертная комиссия (жюри) состоящая </w:t>
            </w:r>
            <w:proofErr w:type="gramStart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F44" w:rsidRPr="00FB3E26" w:rsidRDefault="00FC1F44" w:rsidP="00B17E46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- Сатина Зоя Федоровна (руководитель сектора декоративного садоводства ГОАУ ДО ЯО «Центр детей и юношества»);</w:t>
            </w:r>
          </w:p>
          <w:p w:rsidR="00FC1F44" w:rsidRDefault="00FC1F44" w:rsidP="00B17E46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>Винник Светлана Викторовна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отдела экологического образования </w:t>
            </w:r>
            <w:r w:rsidR="00DB55E6" w:rsidRPr="00DB55E6">
              <w:rPr>
                <w:rFonts w:ascii="Times New Roman" w:hAnsi="Times New Roman" w:cs="Times New Roman"/>
                <w:sz w:val="24"/>
                <w:szCs w:val="24"/>
              </w:rPr>
              <w:t>ГОАУ ДО ЯО «Центр детей и юношества»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A177F" w:rsidRPr="00FB3E26" w:rsidRDefault="008A177F" w:rsidP="00B17E46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Никитина Галина Трофимовна (председатель исполкома городского общественного движения «Ярославль-2000»)</w:t>
            </w:r>
          </w:p>
          <w:p w:rsidR="00FC1F44" w:rsidRPr="00FB3E26" w:rsidRDefault="00FC1F44" w:rsidP="00B17E46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- Котов Иван Николаевич (ландшафтный дизайнер). </w:t>
            </w:r>
          </w:p>
          <w:p w:rsidR="00FC1F44" w:rsidRPr="00FB3E26" w:rsidRDefault="00FC1F44" w:rsidP="00857A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По итогам конкурса оформлен протокол, оценочные листы, отмечены положительные моменты и ряд недостатков.</w:t>
            </w:r>
          </w:p>
          <w:p w:rsidR="00154A1B" w:rsidRPr="00FB3E26" w:rsidRDefault="00154A1B" w:rsidP="00857A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26" w:rsidRPr="00FB3E26" w:rsidTr="005E64AA">
        <w:tc>
          <w:tcPr>
            <w:tcW w:w="0" w:type="auto"/>
          </w:tcPr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Обеспечение, оборудование,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оформление мероприятия: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-техническое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-музыкальное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-художественное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6D5086"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бор призового фонда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-фотографирование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-видеосъемка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-приглашение СМИ</w:t>
            </w:r>
          </w:p>
        </w:tc>
        <w:tc>
          <w:tcPr>
            <w:tcW w:w="0" w:type="auto"/>
            <w:gridSpan w:val="4"/>
          </w:tcPr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1 комплект мультимедийного оборудования;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6D5086" w:rsidRPr="00FB3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ктово</w:t>
            </w:r>
            <w:r w:rsidR="006D5086" w:rsidRPr="00FB3E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6D5086" w:rsidRPr="00FB3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Настенные часы, органайзеры, наборы семян.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Фотосъемка на протяжении конкурса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1F44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77F" w:rsidRPr="00FB3E26" w:rsidRDefault="008A177F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26" w:rsidRPr="00FB3E26" w:rsidTr="005E64AA">
        <w:tc>
          <w:tcPr>
            <w:tcW w:w="0" w:type="auto"/>
          </w:tcPr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Оценка, отзывы о мероприятии: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A17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A17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взрослых</w:t>
            </w:r>
          </w:p>
          <w:p w:rsidR="006D5086" w:rsidRPr="00FB3E26" w:rsidRDefault="006D5086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086" w:rsidRPr="00FB3E26" w:rsidRDefault="006D5086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086" w:rsidRPr="00FB3E26" w:rsidRDefault="006D5086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086" w:rsidRPr="00FB3E26" w:rsidRDefault="006D5086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A17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организаторов</w:t>
            </w:r>
          </w:p>
        </w:tc>
        <w:tc>
          <w:tcPr>
            <w:tcW w:w="0" w:type="auto"/>
            <w:gridSpan w:val="4"/>
          </w:tcPr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86" w:rsidRPr="00FB3E26" w:rsidRDefault="006D5086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Хороший уровень подготовки участников, разнообразие идей проектов;</w:t>
            </w: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Хорошее техническое оснащение и организация мероприятия, достаточно высокая реализуемость проектов, наличие качественных компьютерных презентаций,</w:t>
            </w:r>
            <w:r w:rsidRPr="00FB3E26"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возможность обменяться опытом, узнать много нового.</w:t>
            </w: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Так же участниками конференции – обучающимися и их руководителями, была отмечена компетентность, высокий профессиональный уровень, доброжелательность жюри.</w:t>
            </w: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Стабильное количество участников, оригинальность идей, заинтересованность обучающихся, использование макетов помимо компьютерных презентаций.</w:t>
            </w:r>
          </w:p>
          <w:p w:rsidR="00154A1B" w:rsidRPr="00FB3E26" w:rsidRDefault="00154A1B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26" w:rsidRPr="00FB3E26" w:rsidTr="005E64AA">
        <w:tc>
          <w:tcPr>
            <w:tcW w:w="0" w:type="auto"/>
          </w:tcPr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Недостатки </w:t>
            </w:r>
            <w:r w:rsidR="006D5086"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0" w:type="auto"/>
            <w:gridSpan w:val="4"/>
          </w:tcPr>
          <w:p w:rsidR="008A177F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Не соблюдены принципы масштаба, не выдержаны пропорции, нет ассортиментной ведомости.</w:t>
            </w:r>
          </w:p>
        </w:tc>
      </w:tr>
      <w:tr w:rsidR="00447BFA" w:rsidRPr="00FB3E26" w:rsidTr="005E64AA">
        <w:trPr>
          <w:trHeight w:val="138"/>
        </w:trPr>
        <w:tc>
          <w:tcPr>
            <w:tcW w:w="0" w:type="auto"/>
            <w:vMerge w:val="restart"/>
          </w:tcPr>
          <w:p w:rsidR="00440FED" w:rsidRPr="00FB3E26" w:rsidRDefault="00440FED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Результаты – достижения участников (коллективные и индивидуальные) в дополнительном образовании и воспитании: </w:t>
            </w:r>
          </w:p>
          <w:p w:rsidR="00440FED" w:rsidRPr="00FB3E26" w:rsidRDefault="00440FED" w:rsidP="00440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 распределение мест  (для коллективных участников) после выполнения конкурсных заданий мероприятия</w:t>
            </w:r>
          </w:p>
        </w:tc>
        <w:tc>
          <w:tcPr>
            <w:tcW w:w="0" w:type="auto"/>
          </w:tcPr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0" w:type="auto"/>
          </w:tcPr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</w:tcPr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440FED" w:rsidRPr="00FB3E26" w:rsidRDefault="00440FED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40FED" w:rsidRPr="00FB3E26" w:rsidRDefault="00440FED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(Победитель)</w:t>
            </w:r>
          </w:p>
        </w:tc>
        <w:tc>
          <w:tcPr>
            <w:tcW w:w="0" w:type="auto"/>
          </w:tcPr>
          <w:p w:rsidR="00440FED" w:rsidRPr="00FB3E26" w:rsidRDefault="00DB55E6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6">
              <w:rPr>
                <w:rFonts w:ascii="Times New Roman" w:hAnsi="Times New Roman" w:cs="Times New Roman"/>
                <w:sz w:val="24"/>
                <w:szCs w:val="24"/>
              </w:rPr>
              <w:t>«Заповедные места»</w:t>
            </w:r>
          </w:p>
        </w:tc>
        <w:tc>
          <w:tcPr>
            <w:tcW w:w="0" w:type="auto"/>
          </w:tcPr>
          <w:p w:rsidR="00440FED" w:rsidRPr="00FB3E26" w:rsidRDefault="00DB55E6" w:rsidP="00D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«Средняя школа №13»</w:t>
            </w:r>
          </w:p>
        </w:tc>
        <w:tc>
          <w:tcPr>
            <w:tcW w:w="0" w:type="auto"/>
          </w:tcPr>
          <w:p w:rsidR="00440FED" w:rsidRPr="00FB3E26" w:rsidRDefault="00DB55E6" w:rsidP="005E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E6">
              <w:rPr>
                <w:rFonts w:ascii="Times New Roman" w:hAnsi="Times New Roman" w:cs="Times New Roman"/>
                <w:sz w:val="24"/>
                <w:szCs w:val="24"/>
              </w:rPr>
              <w:t>Щербакова Ольга Александровна,  учитель биологии средней школы №13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DB55E6" w:rsidRPr="00FB3E26" w:rsidRDefault="00DB55E6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B55E6" w:rsidRPr="00FB3E26" w:rsidRDefault="00DB55E6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(Победитель)</w:t>
            </w:r>
          </w:p>
        </w:tc>
        <w:tc>
          <w:tcPr>
            <w:tcW w:w="0" w:type="auto"/>
          </w:tcPr>
          <w:p w:rsidR="00DB55E6" w:rsidRPr="00DB55E6" w:rsidRDefault="00DB55E6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птиц»</w:t>
            </w:r>
          </w:p>
        </w:tc>
        <w:tc>
          <w:tcPr>
            <w:tcW w:w="0" w:type="auto"/>
          </w:tcPr>
          <w:p w:rsidR="00DB55E6" w:rsidRPr="00DB55E6" w:rsidRDefault="00DB55E6" w:rsidP="00D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55E6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«Средняя школа № 40»</w:t>
            </w:r>
          </w:p>
        </w:tc>
        <w:tc>
          <w:tcPr>
            <w:tcW w:w="0" w:type="auto"/>
          </w:tcPr>
          <w:p w:rsidR="00DB55E6" w:rsidRPr="00DB55E6" w:rsidRDefault="00DB55E6" w:rsidP="005E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E6">
              <w:rPr>
                <w:rFonts w:ascii="Times New Roman" w:hAnsi="Times New Roman" w:cs="Times New Roman"/>
                <w:sz w:val="24"/>
                <w:szCs w:val="24"/>
              </w:rPr>
              <w:t>Пушкова Татьяна Владимировна, учитель начальных классов средней школы №40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DB55E6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(Призер)</w:t>
            </w:r>
          </w:p>
        </w:tc>
        <w:tc>
          <w:tcPr>
            <w:tcW w:w="0" w:type="auto"/>
          </w:tcPr>
          <w:p w:rsid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«Антошка»</w:t>
            </w:r>
          </w:p>
        </w:tc>
        <w:tc>
          <w:tcPr>
            <w:tcW w:w="0" w:type="auto"/>
          </w:tcPr>
          <w:p w:rsid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муниципального общеобразовательного учреждения «Средняя школа №99» </w:t>
            </w:r>
          </w:p>
        </w:tc>
        <w:tc>
          <w:tcPr>
            <w:tcW w:w="0" w:type="auto"/>
          </w:tcPr>
          <w:p w:rsidR="00447BFA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Лебедева Оксана Владимировна, педагог дополнительного образования Центра дополнительного образования</w:t>
            </w:r>
          </w:p>
          <w:p w:rsidR="006B46AB" w:rsidRPr="00DB55E6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средней школы №99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(Призер)</w:t>
            </w:r>
          </w:p>
        </w:tc>
        <w:tc>
          <w:tcPr>
            <w:tcW w:w="0" w:type="auto"/>
          </w:tcPr>
          <w:p w:rsidR="006B46AB" w:rsidRP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«Подари вторую жизнь»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ательное учреждение «Лицей №86»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Озерова Ольга Николаевна, учитель биологии лицея №86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(Призер)</w:t>
            </w:r>
          </w:p>
        </w:tc>
        <w:tc>
          <w:tcPr>
            <w:tcW w:w="0" w:type="auto"/>
          </w:tcPr>
          <w:p w:rsidR="006B46AB" w:rsidRP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жизни»</w:t>
            </w:r>
          </w:p>
        </w:tc>
        <w:tc>
          <w:tcPr>
            <w:tcW w:w="0" w:type="auto"/>
          </w:tcPr>
          <w:p w:rsidR="006B46AB" w:rsidRPr="006B46AB" w:rsidRDefault="006B46AB" w:rsidP="00D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№42 им. Н.П.Гусева с углубленным изучением французского языка»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Седова Виктория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помощник зам. директора по ВР Средней школы №42 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447BFA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0" w:type="auto"/>
          </w:tcPr>
          <w:p w:rsid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«Босиком по радуге»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№28» 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Самолетникова Маргарита Аркадьевна, учитель географии и технологии средней школы №28</w:t>
            </w:r>
          </w:p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Гогозина Татьяна Николаевна, руководитель объединения дополнительного образования «Флористика»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6B46AB" w:rsidRDefault="00677142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«Межшкольный учебный центр  Кировского и Ленинского районов» 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педагог дополнительного образования МОУ ДО «МУЦ Кировского и Ленинского районов»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«Особо охраняемые природные территории»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авский юннатский центр «Радуга»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Смирнова Дарья Игоревна, педагог дополнительного образования МОУ ДО ЯрЮЦ «Радуга»</w:t>
            </w:r>
          </w:p>
          <w:p w:rsidR="006B46AB" w:rsidRPr="006B46AB" w:rsidRDefault="006B46AB" w:rsidP="006B46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46AB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6B46AB" w:rsidRDefault="00447BFA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6B46AB" w:rsidRDefault="00677142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 Землю»</w:t>
            </w:r>
          </w:p>
        </w:tc>
        <w:tc>
          <w:tcPr>
            <w:tcW w:w="0" w:type="auto"/>
          </w:tcPr>
          <w:p w:rsidR="006B46AB" w:rsidRPr="006B46AB" w:rsidRDefault="00447BFA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46AB" w:rsidRPr="006B46AB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«Средняя школа № 6 имени Подвойского»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Балашина Галина Павловна, соц. педагог средней школы №6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6B46AB" w:rsidRDefault="00677142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«Загадочная Планета»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учреждение «Средняя школа №12»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Поварова Наталья Александровна,  учитель физической культуры средней школы №12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6B46AB" w:rsidRDefault="00677142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«Чудо-дерево»</w:t>
            </w:r>
          </w:p>
        </w:tc>
        <w:tc>
          <w:tcPr>
            <w:tcW w:w="0" w:type="auto"/>
          </w:tcPr>
          <w:p w:rsidR="006B46AB" w:rsidRPr="006B46AB" w:rsidRDefault="006B46AB" w:rsidP="006B46AB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№14 имени Лататуева В.Н.»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Казакова Татьяна Сергеевна, учитель математики  средней школы №14</w:t>
            </w:r>
          </w:p>
        </w:tc>
      </w:tr>
      <w:tr w:rsidR="00447BFA" w:rsidRPr="00FB3E26" w:rsidTr="005E64AA">
        <w:trPr>
          <w:trHeight w:val="126"/>
        </w:trPr>
        <w:tc>
          <w:tcPr>
            <w:tcW w:w="0" w:type="auto"/>
            <w:vMerge/>
          </w:tcPr>
          <w:p w:rsidR="006B46AB" w:rsidRPr="00FB3E26" w:rsidRDefault="006B46A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6B46AB" w:rsidRPr="006B46AB" w:rsidRDefault="006B46AB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6B46AB" w:rsidRDefault="00677142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№58 с углубленным изучением предметов естественно-математического цикла» </w:t>
            </w:r>
          </w:p>
        </w:tc>
        <w:tc>
          <w:tcPr>
            <w:tcW w:w="0" w:type="auto"/>
          </w:tcPr>
          <w:p w:rsidR="006B46AB" w:rsidRPr="006B46AB" w:rsidRDefault="006B46AB" w:rsidP="0044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Комарова Елена Валериановна,  учи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тель биологии средней школы №58</w:t>
            </w:r>
          </w:p>
        </w:tc>
      </w:tr>
      <w:tr w:rsidR="00163CCE" w:rsidRPr="00FB3E26" w:rsidTr="005E64AA">
        <w:trPr>
          <w:trHeight w:val="395"/>
        </w:trPr>
        <w:tc>
          <w:tcPr>
            <w:tcW w:w="0" w:type="auto"/>
          </w:tcPr>
          <w:p w:rsidR="00440FED" w:rsidRPr="00FB3E26" w:rsidRDefault="00440FED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Выводы по сравнению с предыдущими годами</w:t>
            </w:r>
          </w:p>
        </w:tc>
        <w:tc>
          <w:tcPr>
            <w:tcW w:w="0" w:type="auto"/>
            <w:gridSpan w:val="4"/>
          </w:tcPr>
          <w:p w:rsidR="00440FED" w:rsidRPr="00FB3E26" w:rsidRDefault="00440FED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Конкурс «Цвети, Земля!» как самостоятельное мероприятие проводится уже не первый год. Каждый год отмечается стабильный интерес образовательных учреждений к данному конкурсу, разнообразие идей и творческий подход участников.</w:t>
            </w:r>
            <w:r w:rsidR="00857A48"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1F44" w:rsidRPr="00FB3E26" w:rsidRDefault="00FC1F44" w:rsidP="00FC1F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44" w:rsidRPr="00FB3E26" w:rsidRDefault="00FC1F44" w:rsidP="00FC1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1B" w:rsidRPr="00FB3E26" w:rsidRDefault="00154A1B" w:rsidP="00FC1F44">
      <w:pPr>
        <w:jc w:val="both"/>
        <w:rPr>
          <w:rFonts w:ascii="Times New Roman" w:hAnsi="Times New Roman" w:cs="Times New Roman"/>
          <w:sz w:val="24"/>
          <w:szCs w:val="28"/>
        </w:rPr>
      </w:pPr>
      <w:r w:rsidRPr="00FB3E26">
        <w:rPr>
          <w:rFonts w:ascii="Times New Roman" w:hAnsi="Times New Roman" w:cs="Times New Roman"/>
          <w:sz w:val="24"/>
          <w:szCs w:val="28"/>
        </w:rPr>
        <w:t>Ответственный за проведение мероприятия                               Плигина С.О. (методист МОУ ДО ЯрЮЦ «Радуга»)</w:t>
      </w:r>
    </w:p>
    <w:p w:rsidR="00FC1F44" w:rsidRPr="00FB3E26" w:rsidRDefault="00FC1F44" w:rsidP="00FC1F44">
      <w:pPr>
        <w:jc w:val="both"/>
        <w:rPr>
          <w:rFonts w:ascii="Times New Roman" w:hAnsi="Times New Roman" w:cs="Times New Roman"/>
          <w:sz w:val="24"/>
          <w:szCs w:val="28"/>
        </w:rPr>
      </w:pPr>
      <w:r w:rsidRPr="00FB3E26">
        <w:rPr>
          <w:rFonts w:ascii="Times New Roman" w:hAnsi="Times New Roman" w:cs="Times New Roman"/>
          <w:sz w:val="24"/>
          <w:szCs w:val="28"/>
        </w:rPr>
        <w:t>Директор МОУ</w:t>
      </w:r>
      <w:r w:rsidR="00F67BAB" w:rsidRPr="00FB3E26">
        <w:rPr>
          <w:rFonts w:ascii="Times New Roman" w:hAnsi="Times New Roman" w:cs="Times New Roman"/>
          <w:sz w:val="24"/>
          <w:szCs w:val="28"/>
        </w:rPr>
        <w:t xml:space="preserve"> </w:t>
      </w:r>
      <w:r w:rsidRPr="00FB3E26">
        <w:rPr>
          <w:rFonts w:ascii="Times New Roman" w:hAnsi="Times New Roman" w:cs="Times New Roman"/>
          <w:sz w:val="24"/>
          <w:szCs w:val="28"/>
        </w:rPr>
        <w:t>ДО</w:t>
      </w:r>
      <w:r w:rsidR="00F67BAB" w:rsidRPr="00FB3E26">
        <w:rPr>
          <w:rFonts w:ascii="Times New Roman" w:hAnsi="Times New Roman" w:cs="Times New Roman"/>
          <w:sz w:val="24"/>
          <w:szCs w:val="28"/>
        </w:rPr>
        <w:t xml:space="preserve"> ЯрЮЦ «Радуга»                              </w:t>
      </w:r>
      <w:r w:rsidR="00857A48" w:rsidRPr="00FB3E26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B3E26">
        <w:rPr>
          <w:rFonts w:ascii="Times New Roman" w:hAnsi="Times New Roman" w:cs="Times New Roman"/>
          <w:sz w:val="24"/>
          <w:szCs w:val="28"/>
        </w:rPr>
        <w:t>Яковлева Е.А.</w:t>
      </w:r>
    </w:p>
    <w:p w:rsidR="00857A48" w:rsidRPr="00FB3E26" w:rsidRDefault="00857A48" w:rsidP="00FC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95E" w:rsidRPr="00FB3E26" w:rsidRDefault="00F05F91"/>
    <w:sectPr w:rsidR="002E195E" w:rsidRPr="00FB3E26" w:rsidSect="00B00B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DE"/>
    <w:multiLevelType w:val="hybridMultilevel"/>
    <w:tmpl w:val="B3A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1141"/>
    <w:rsid w:val="000E7295"/>
    <w:rsid w:val="00154A1B"/>
    <w:rsid w:val="00163CCE"/>
    <w:rsid w:val="00243E91"/>
    <w:rsid w:val="003810C4"/>
    <w:rsid w:val="003F14D2"/>
    <w:rsid w:val="00440FED"/>
    <w:rsid w:val="00447BFA"/>
    <w:rsid w:val="004F6F08"/>
    <w:rsid w:val="005317FE"/>
    <w:rsid w:val="00543C0F"/>
    <w:rsid w:val="005E64AA"/>
    <w:rsid w:val="00677142"/>
    <w:rsid w:val="006B46AB"/>
    <w:rsid w:val="006D5086"/>
    <w:rsid w:val="007A0CA5"/>
    <w:rsid w:val="007F556C"/>
    <w:rsid w:val="00842C4E"/>
    <w:rsid w:val="00857A48"/>
    <w:rsid w:val="008A177F"/>
    <w:rsid w:val="008C1141"/>
    <w:rsid w:val="00AD17FE"/>
    <w:rsid w:val="00B3358B"/>
    <w:rsid w:val="00B42228"/>
    <w:rsid w:val="00BA568C"/>
    <w:rsid w:val="00DB55E6"/>
    <w:rsid w:val="00DC6215"/>
    <w:rsid w:val="00EB3AB7"/>
    <w:rsid w:val="00F05F91"/>
    <w:rsid w:val="00F67BAB"/>
    <w:rsid w:val="00F975AD"/>
    <w:rsid w:val="00FA7F78"/>
    <w:rsid w:val="00FB3E26"/>
    <w:rsid w:val="00FC1F44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F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1F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Левашова</cp:lastModifiedBy>
  <cp:revision>16</cp:revision>
  <cp:lastPrinted>2016-04-19T17:35:00Z</cp:lastPrinted>
  <dcterms:created xsi:type="dcterms:W3CDTF">2016-03-09T19:10:00Z</dcterms:created>
  <dcterms:modified xsi:type="dcterms:W3CDTF">2017-04-20T07:10:00Z</dcterms:modified>
</cp:coreProperties>
</file>