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1C" w:rsidRPr="00395B1C" w:rsidRDefault="00395B1C" w:rsidP="00395B1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95B1C">
        <w:rPr>
          <w:rFonts w:eastAsiaTheme="minorHAnsi"/>
          <w:b/>
          <w:sz w:val="28"/>
          <w:szCs w:val="28"/>
          <w:lang w:eastAsia="en-US"/>
        </w:rPr>
        <w:t>Отчет по итогам проведения городского конкурса проектов «Цвети, Земля!» 13 марта 201</w:t>
      </w:r>
      <w:r w:rsidR="00466CFB">
        <w:rPr>
          <w:rFonts w:eastAsiaTheme="minorHAnsi"/>
          <w:b/>
          <w:sz w:val="28"/>
          <w:szCs w:val="28"/>
          <w:lang w:eastAsia="en-US"/>
        </w:rPr>
        <w:t>9</w:t>
      </w:r>
      <w:r w:rsidRPr="00395B1C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8222"/>
      </w:tblGrid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 мероприятия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Дата и место проведения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Организаторы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Pr="00395B1C" w:rsidRDefault="00395B1C" w:rsidP="00395B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Городской конкурс проектов «Цвети, Земля!»</w:t>
            </w:r>
          </w:p>
          <w:p w:rsidR="00395B1C" w:rsidRPr="00395B1C" w:rsidRDefault="00395B1C" w:rsidP="00395B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3 марта 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, Муниципальное образовательное учреждение дополнительного образования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Ярославский юннатский центр Радуга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, город Ярославль, улица Юности, д.18а</w:t>
            </w:r>
          </w:p>
          <w:p w:rsidR="00395B1C" w:rsidRDefault="00395B1C" w:rsidP="00395B1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образовательное учреждение дополнительного образования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Ярославский юннатский центр Радуга</w:t>
            </w:r>
          </w:p>
          <w:p w:rsidR="007A12BE" w:rsidRDefault="007A12BE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поданных заявок: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участников: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-обучающихся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-педагогических работников (руководители)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-других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-всего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и название учреждений организаций-участников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Pr="003B15A4" w:rsidRDefault="00395B1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b/>
                <w:sz w:val="26"/>
                <w:szCs w:val="26"/>
                <w:lang w:eastAsia="en-US"/>
              </w:rPr>
              <w:t>11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Pr="003B15A4" w:rsidRDefault="00395B1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466CFB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  <w:p w:rsidR="00395B1C" w:rsidRPr="003B15A4" w:rsidRDefault="00395B1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b/>
                <w:sz w:val="26"/>
                <w:szCs w:val="26"/>
                <w:lang w:eastAsia="en-US"/>
              </w:rPr>
              <w:t>13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Pr="003B15A4" w:rsidRDefault="00466CFB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39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бще</w:t>
            </w:r>
            <w:r w:rsidR="004C23B3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бразовательное учреждение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«С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редняя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школа №28»;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бщео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№13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образовательное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№40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«Лицей №86»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образовательное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образовательное учреждение допо</w:t>
            </w:r>
            <w:r>
              <w:rPr>
                <w:rFonts w:eastAsia="Calibri"/>
                <w:sz w:val="26"/>
                <w:szCs w:val="26"/>
                <w:lang w:eastAsia="en-US"/>
              </w:rPr>
              <w:t>лнительного образования Ярославский юннатский центр «Радуга»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B15A4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Центр дополнительного образования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общеобразовательного учреждения «Средняя школа №99»</w:t>
            </w:r>
            <w:r w:rsidR="00395B1C"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2B05B7" w:rsidRDefault="00395B1C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образовательное учреждение </w:t>
            </w:r>
            <w:r w:rsidR="003B15A4">
              <w:rPr>
                <w:rFonts w:eastAsia="Calibri"/>
                <w:sz w:val="26"/>
                <w:szCs w:val="26"/>
                <w:lang w:eastAsia="en-US"/>
              </w:rPr>
              <w:t>«Средняя школа №43 с углубленным изучением немецкого языка»;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74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76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№8</w:t>
            </w:r>
            <w:r>
              <w:rPr>
                <w:rFonts w:eastAsia="Calibri"/>
                <w:sz w:val="26"/>
                <w:szCs w:val="26"/>
                <w:lang w:eastAsia="en-US"/>
              </w:rPr>
              <w:t>4 с углубленным изучением английского языка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7A12BE" w:rsidRDefault="007A12BE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Реализация задач и достижение цели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В городском конкурсе проектов «Цвети, Земля!» было подано 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заявок, приняли участие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66CFB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обучающи</w:t>
            </w:r>
            <w:r w:rsidR="004C23B3"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ся из 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муниципальных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учреждений, которые представили 11 проектов цветочных композиций.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Целью конкурса было осуществление экологического образования и 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воспитания</w:t>
            </w:r>
            <w:proofErr w:type="gramEnd"/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обучающихся через проектную социально значимую деятельность. Задачами конкурса являлось: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-поддержка детских инициатив по благоустройству и озеленению территорий муниципальных образовательных учреждений, улиц и дворов города Ярославля, </w:t>
            </w:r>
            <w:r w:rsidRPr="00FE5090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 xml:space="preserve">го </w:t>
            </w:r>
            <w:r w:rsidRPr="00FE5090">
              <w:rPr>
                <w:sz w:val="26"/>
                <w:szCs w:val="26"/>
              </w:rPr>
              <w:t>парк</w:t>
            </w:r>
            <w:r>
              <w:rPr>
                <w:sz w:val="26"/>
                <w:szCs w:val="26"/>
              </w:rPr>
              <w:t>а</w:t>
            </w:r>
            <w:r w:rsidRPr="00FE5090">
              <w:rPr>
                <w:sz w:val="26"/>
                <w:szCs w:val="26"/>
              </w:rPr>
              <w:t xml:space="preserve"> на пл. Мира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-создание условий для продуктивной совместной деятельности педагогических работников, учащихся и их родителей;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-распространение лучшего социально-добровольческого опыта муниципальных образовательных учреждений по внедрению и развитию форм гражданского участия и оптимизации природной среды города.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Для решения поставленных задач: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 Положение о конкурсе было подготовлено и разослано </w:t>
            </w:r>
            <w:r>
              <w:rPr>
                <w:rFonts w:eastAsia="Calibri"/>
                <w:sz w:val="26"/>
                <w:szCs w:val="26"/>
                <w:lang w:eastAsia="en-US"/>
              </w:rPr>
              <w:t>31 января 2019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года, совместно с исполкомом общественного движения «Ярославль-2000» была выбрана тематика цветочных композиций «</w:t>
            </w:r>
            <w:r>
              <w:rPr>
                <w:rFonts w:eastAsia="Calibri"/>
                <w:sz w:val="26"/>
                <w:szCs w:val="26"/>
                <w:lang w:eastAsia="en-US"/>
              </w:rPr>
              <w:t>Театральный Ярославль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!» (</w:t>
            </w:r>
            <w:r>
              <w:rPr>
                <w:rFonts w:eastAsia="Calibri"/>
                <w:sz w:val="26"/>
                <w:szCs w:val="26"/>
                <w:lang w:eastAsia="en-US"/>
              </w:rPr>
              <w:t>Год Театра в России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). До </w:t>
            </w:r>
            <w:r>
              <w:rPr>
                <w:rFonts w:eastAsia="Calibri"/>
                <w:sz w:val="26"/>
                <w:szCs w:val="26"/>
                <w:lang w:eastAsia="en-US"/>
              </w:rPr>
              <w:t>6 марта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осуществлялся прием заявок на участие, эскизов, описаний проектов цветочных композиций. Общие подготовительные работы (подготовка документации, подбор членов экспертной комиссии, подготовка помещения для проведения конкурса) осуществлялись до 12 марта 201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13 марта 201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 торжественное открытие конкурса началось с выступления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ансамбля «Кристалл» вокального объединения Центра детского творчества «Горизонт»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. Ребята исполнили песню «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Праздник детства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». Затем состоялась защита проектов.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>По итогам конкурса победители и участники были награждены дипломами департамента образования мэрии города Ярославля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I</w:t>
            </w:r>
            <w:proofErr w:type="gramEnd"/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, II, III степени и призами, а так же поощрительными дипломами.  Так же исполком общественного движения «Ярославль-2000» вручил  всем образовательным учреждениям, участвующим в конкурсе наборы семян.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Для оценки проектов была организована экспертная комиссия (жюри) состоящая 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из</w:t>
            </w:r>
            <w:proofErr w:type="gramEnd"/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заведующей сектором декоративного садоводства 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 xml:space="preserve">ГОАУ ДО ЯО 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«Центр детей и юношества» </w:t>
            </w:r>
            <w:proofErr w:type="spellStart"/>
            <w:r w:rsidRPr="003B15A4">
              <w:rPr>
                <w:rFonts w:eastAsia="Calibri"/>
                <w:sz w:val="26"/>
                <w:szCs w:val="26"/>
                <w:lang w:eastAsia="en-US"/>
              </w:rPr>
              <w:t>Сатиной</w:t>
            </w:r>
            <w:proofErr w:type="spellEnd"/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Зои Федоровны;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>председател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исполкома Ярославского городского общественного движения «Ярославль2000»Никитин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ой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Галин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Трофимовн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заведующей биологическим отделом МОУ 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ДО Ярославского юннатского цента  Радуга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Пашутиной Натальи Викторовны.</w:t>
            </w:r>
          </w:p>
          <w:p w:rsid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lastRenderedPageBreak/>
              <w:t>По итогам конкурса оформлен протокол, оценочные листы, отмечены положительные моменты и ряд недостатков.</w:t>
            </w:r>
          </w:p>
          <w:p w:rsidR="002B05B7" w:rsidRPr="003B15A4" w:rsidRDefault="002B05B7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Обеспечение, оборудование,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оформление мероприятия: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-техническое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-музыкальное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-художественное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-подбор призового фонда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-фотографирование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-видеосъемка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-приглашение СМИ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1 комплект мультимедийного оборудования;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Музыкальный центр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Оформление сцены в актовом зале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Фотосъемка на протяжении конкурса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395B1C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Оценка, отзывы о мероприятии: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-детей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-взрослых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-организаторов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Хороший уровень подготовки участников, разнообразие идей проектов;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Хорошее техническое оснащение и организация мероприятия, достаточно высокая реализуемость проектов, наличие качественных компьютерных презентаций</w:t>
            </w:r>
          </w:p>
          <w:p w:rsidR="00395B1C" w:rsidRDefault="00466CFB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Четко отражена тематика конкурса, творческий подход,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заинтересованность обучающихся, использование макетов помимо компьютерных презентаций.</w:t>
            </w:r>
          </w:p>
          <w:p w:rsid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Недостатки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Default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Не соблюдены принципы масштаба, не выдержаны пропорции, нет ассортиментной ведомости.</w:t>
            </w:r>
          </w:p>
          <w:p w:rsidR="007A12BE" w:rsidRDefault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15D0B" w:rsidRDefault="00015D0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4"/>
        <w:tblW w:w="15134" w:type="dxa"/>
        <w:tblLook w:val="04A0"/>
      </w:tblPr>
      <w:tblGrid>
        <w:gridCol w:w="2255"/>
        <w:gridCol w:w="1590"/>
        <w:gridCol w:w="5051"/>
        <w:gridCol w:w="6238"/>
      </w:tblGrid>
      <w:tr w:rsidR="00015D0B" w:rsidRPr="00FB3E26" w:rsidTr="00015D0B">
        <w:trPr>
          <w:trHeight w:val="138"/>
        </w:trPr>
        <w:tc>
          <w:tcPr>
            <w:tcW w:w="0" w:type="auto"/>
            <w:vMerge w:val="restart"/>
          </w:tcPr>
          <w:p w:rsidR="00015D0B" w:rsidRDefault="00015D0B" w:rsidP="002D0575">
            <w:pPr>
              <w:rPr>
                <w:b/>
                <w:sz w:val="24"/>
                <w:szCs w:val="28"/>
              </w:rPr>
            </w:pPr>
          </w:p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  <w:r w:rsidRPr="00FB3E26">
              <w:rPr>
                <w:b/>
                <w:sz w:val="24"/>
                <w:szCs w:val="28"/>
              </w:rPr>
              <w:t xml:space="preserve">Результаты – достижения участников (коллективные и индивидуальные) в дополнительном образовании и воспитании: </w:t>
            </w:r>
          </w:p>
          <w:p w:rsidR="00015D0B" w:rsidRPr="00FB3E26" w:rsidRDefault="00015D0B" w:rsidP="002D0575">
            <w:pPr>
              <w:rPr>
                <w:sz w:val="24"/>
                <w:szCs w:val="28"/>
              </w:rPr>
            </w:pPr>
            <w:r w:rsidRPr="00FB3E26">
              <w:rPr>
                <w:sz w:val="24"/>
                <w:szCs w:val="28"/>
              </w:rPr>
              <w:t>- распределение мест  (для коллективных участников) после выполнения конкурсных заданий мероприятия</w:t>
            </w:r>
          </w:p>
        </w:tc>
        <w:tc>
          <w:tcPr>
            <w:tcW w:w="0" w:type="auto"/>
          </w:tcPr>
          <w:p w:rsidR="00015D0B" w:rsidRPr="00FB3E26" w:rsidRDefault="00015D0B" w:rsidP="002D0575">
            <w:pPr>
              <w:jc w:val="center"/>
              <w:rPr>
                <w:b/>
                <w:sz w:val="24"/>
                <w:szCs w:val="24"/>
              </w:rPr>
            </w:pPr>
            <w:r w:rsidRPr="00FB3E2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051" w:type="dxa"/>
          </w:tcPr>
          <w:p w:rsidR="00015D0B" w:rsidRPr="00FB3E26" w:rsidRDefault="00015D0B" w:rsidP="002D0575">
            <w:pPr>
              <w:jc w:val="center"/>
              <w:rPr>
                <w:b/>
                <w:sz w:val="24"/>
                <w:szCs w:val="24"/>
              </w:rPr>
            </w:pPr>
            <w:r w:rsidRPr="00FB3E26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238" w:type="dxa"/>
          </w:tcPr>
          <w:p w:rsidR="00015D0B" w:rsidRPr="00FB3E26" w:rsidRDefault="00015D0B" w:rsidP="002D0575">
            <w:pPr>
              <w:jc w:val="center"/>
              <w:rPr>
                <w:b/>
                <w:sz w:val="24"/>
                <w:szCs w:val="24"/>
              </w:rPr>
            </w:pPr>
            <w:r w:rsidRPr="00FB3E26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15D0B" w:rsidRPr="006B46AB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FB3E26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r w:rsidRPr="00FB3E26">
              <w:rPr>
                <w:sz w:val="24"/>
                <w:szCs w:val="24"/>
                <w:lang w:val="en-US"/>
              </w:rPr>
              <w:t>I</w:t>
            </w:r>
            <w:r w:rsidRPr="00FB3E26">
              <w:rPr>
                <w:sz w:val="24"/>
                <w:szCs w:val="24"/>
              </w:rPr>
              <w:t xml:space="preserve"> </w:t>
            </w:r>
            <w:r w:rsidRPr="00FB3E26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B3E26">
              <w:rPr>
                <w:sz w:val="24"/>
                <w:szCs w:val="24"/>
                <w:lang w:val="en-US"/>
              </w:rPr>
              <w:t>Победитель</w:t>
            </w:r>
            <w:proofErr w:type="spellEnd"/>
            <w:r w:rsidRPr="00FB3E2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04B87">
              <w:rPr>
                <w:rFonts w:eastAsia="Calibri"/>
                <w:sz w:val="24"/>
                <w:szCs w:val="24"/>
                <w:lang w:eastAsia="en-US"/>
              </w:rPr>
              <w:t>Муниципальное образовательное учреждение дополнительного образования Ярославский юннатский центр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804B87">
              <w:rPr>
                <w:rFonts w:eastAsia="Calibri"/>
                <w:sz w:val="24"/>
                <w:szCs w:val="24"/>
                <w:lang w:eastAsia="en-US"/>
              </w:rPr>
              <w:t>Радуга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Смирнова Дарья Игоревна,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04B87">
              <w:rPr>
                <w:rFonts w:eastAsia="Calibri"/>
                <w:sz w:val="24"/>
                <w:szCs w:val="24"/>
                <w:lang w:eastAsia="en-US"/>
              </w:rPr>
              <w:t>21.04.1987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015D0B" w:rsidRPr="00DB55E6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FB3E26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r w:rsidRPr="00DB55E6">
              <w:rPr>
                <w:sz w:val="24"/>
                <w:szCs w:val="24"/>
                <w:lang w:val="en-US"/>
              </w:rPr>
              <w:t>I (</w:t>
            </w:r>
            <w:proofErr w:type="spellStart"/>
            <w:r w:rsidRPr="00DB55E6">
              <w:rPr>
                <w:sz w:val="24"/>
                <w:szCs w:val="24"/>
                <w:lang w:val="en-US"/>
              </w:rPr>
              <w:t>Победитель</w:t>
            </w:r>
            <w:proofErr w:type="spellEnd"/>
            <w:r w:rsidRPr="00DB55E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общеобразовательн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ое учреждение «Средняя школа №43 им. А.С. Пушкина с углубленным изучением немецкого языка»</w:t>
            </w:r>
          </w:p>
        </w:tc>
        <w:tc>
          <w:tcPr>
            <w:tcW w:w="6238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Тайницкая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Галина </w:t>
            </w: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Раисовна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20.01.1971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015D0B" w:rsidRPr="00DB55E6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DB55E6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r w:rsidRPr="006B46AB">
              <w:rPr>
                <w:sz w:val="24"/>
                <w:szCs w:val="24"/>
                <w:lang w:val="en-US"/>
              </w:rPr>
              <w:t>II (</w:t>
            </w:r>
            <w:proofErr w:type="spellStart"/>
            <w:r w:rsidRPr="006B46AB">
              <w:rPr>
                <w:sz w:val="24"/>
                <w:szCs w:val="24"/>
                <w:lang w:val="en-US"/>
              </w:rPr>
              <w:t>Призер</w:t>
            </w:r>
            <w:proofErr w:type="spellEnd"/>
            <w:r w:rsidRPr="006B46A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№12»</w:t>
            </w:r>
          </w:p>
        </w:tc>
        <w:tc>
          <w:tcPr>
            <w:tcW w:w="6238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Поварова Наталья Александровна,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04.03.1979, учитель физкультуры</w:t>
            </w:r>
          </w:p>
        </w:tc>
      </w:tr>
      <w:tr w:rsidR="00015D0B" w:rsidRPr="00DB55E6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r w:rsidRPr="006B46AB">
              <w:rPr>
                <w:sz w:val="24"/>
                <w:szCs w:val="24"/>
                <w:lang w:val="en-US"/>
              </w:rPr>
              <w:t>II (</w:t>
            </w:r>
            <w:proofErr w:type="spellStart"/>
            <w:r w:rsidRPr="006B46AB">
              <w:rPr>
                <w:sz w:val="24"/>
                <w:szCs w:val="24"/>
                <w:lang w:val="en-US"/>
              </w:rPr>
              <w:t>Призер</w:t>
            </w:r>
            <w:proofErr w:type="spellEnd"/>
            <w:r w:rsidRPr="006B46A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«Лицей №86»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Виноградова Юлия Геннадьевна,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01.09.1975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C3AF4"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Милюсина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Наталья Анатольевна, 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20.04.1978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015D0B" w:rsidRPr="00055B3F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r w:rsidRPr="006B46AB">
              <w:rPr>
                <w:sz w:val="24"/>
                <w:szCs w:val="24"/>
                <w:lang w:val="en-US"/>
              </w:rPr>
              <w:t>III (</w:t>
            </w:r>
            <w:proofErr w:type="spellStart"/>
            <w:r w:rsidRPr="006B46AB">
              <w:rPr>
                <w:sz w:val="24"/>
                <w:szCs w:val="24"/>
                <w:lang w:val="en-US"/>
              </w:rPr>
              <w:t>Призер</w:t>
            </w:r>
            <w:proofErr w:type="spellEnd"/>
            <w:r w:rsidRPr="006B46A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№40»</w:t>
            </w:r>
          </w:p>
        </w:tc>
        <w:tc>
          <w:tcPr>
            <w:tcW w:w="6238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Пушкова Татьяна Владимировна,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15.11.1970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Колобова Татьяна Юрьевна,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11.12.1968</w:t>
            </w:r>
          </w:p>
        </w:tc>
      </w:tr>
      <w:tr w:rsidR="00015D0B" w:rsidRPr="006B46AB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447BFA" w:rsidRDefault="00015D0B" w:rsidP="002D0575">
            <w:pPr>
              <w:jc w:val="center"/>
              <w:rPr>
                <w:sz w:val="24"/>
                <w:szCs w:val="24"/>
              </w:rPr>
            </w:pPr>
            <w:r w:rsidRPr="006B46AB">
              <w:rPr>
                <w:sz w:val="24"/>
                <w:szCs w:val="24"/>
                <w:lang w:val="en-US"/>
              </w:rPr>
              <w:t>III</w:t>
            </w:r>
            <w:r w:rsidRPr="00447BFA">
              <w:rPr>
                <w:sz w:val="24"/>
                <w:szCs w:val="24"/>
              </w:rPr>
              <w:t xml:space="preserve"> (Призер)</w:t>
            </w:r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№28»</w:t>
            </w:r>
          </w:p>
        </w:tc>
        <w:tc>
          <w:tcPr>
            <w:tcW w:w="6238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Самолетникова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Маргарита Аркадьевна,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22.10.1960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Учитель географии и экономики,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Гогозина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Татьяна Николаевна, 29.10.1952,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015D0B" w:rsidRPr="006B46AB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B46AB">
              <w:rPr>
                <w:sz w:val="24"/>
                <w:szCs w:val="24"/>
                <w:lang w:val="en-US"/>
              </w:rPr>
              <w:t>Поощрение</w:t>
            </w:r>
            <w:proofErr w:type="spellEnd"/>
          </w:p>
        </w:tc>
        <w:tc>
          <w:tcPr>
            <w:tcW w:w="5051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№13»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Щербакова Ольга Александровна,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015D0B" w:rsidRPr="00B050A2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B46AB">
              <w:rPr>
                <w:sz w:val="24"/>
                <w:szCs w:val="24"/>
                <w:lang w:val="en-US"/>
              </w:rPr>
              <w:t>Поощрение</w:t>
            </w:r>
            <w:proofErr w:type="spellEnd"/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Центр дополнительного образования муниципального общеобразовательного учреждения «Средняя школа №99»</w:t>
            </w: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Лебедева Оксана Владимировна, 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20.05.1982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015D0B" w:rsidRPr="007B0356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7BFA">
              <w:rPr>
                <w:sz w:val="24"/>
                <w:szCs w:val="24"/>
                <w:lang w:val="en-US"/>
              </w:rPr>
              <w:t>Поощрение</w:t>
            </w:r>
            <w:proofErr w:type="spellEnd"/>
          </w:p>
        </w:tc>
        <w:tc>
          <w:tcPr>
            <w:tcW w:w="5051" w:type="dxa"/>
          </w:tcPr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74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Сустретова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Светлана Игоревна,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28.11.1990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015D0B" w:rsidRPr="006B46AB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B46AB">
              <w:rPr>
                <w:sz w:val="24"/>
                <w:szCs w:val="24"/>
                <w:lang w:val="en-US"/>
              </w:rPr>
              <w:t>Поощрение</w:t>
            </w:r>
            <w:proofErr w:type="spellEnd"/>
          </w:p>
        </w:tc>
        <w:tc>
          <w:tcPr>
            <w:tcW w:w="5051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№7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15D0B" w:rsidRPr="00A40A0E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ШалагиноваРамзияЗамильевна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20.03.1973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015D0B" w:rsidRPr="00F523E4" w:rsidTr="00015D0B">
        <w:trPr>
          <w:trHeight w:val="126"/>
        </w:trPr>
        <w:tc>
          <w:tcPr>
            <w:tcW w:w="0" w:type="auto"/>
            <w:vMerge/>
          </w:tcPr>
          <w:p w:rsidR="00015D0B" w:rsidRPr="00FB3E26" w:rsidRDefault="00015D0B" w:rsidP="002D0575">
            <w:pPr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15D0B" w:rsidRPr="006B46AB" w:rsidRDefault="00015D0B" w:rsidP="002D05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B46AB">
              <w:rPr>
                <w:sz w:val="24"/>
                <w:szCs w:val="24"/>
                <w:lang w:val="en-US"/>
              </w:rPr>
              <w:t>Поощрение</w:t>
            </w:r>
            <w:proofErr w:type="spellEnd"/>
          </w:p>
        </w:tc>
        <w:tc>
          <w:tcPr>
            <w:tcW w:w="5051" w:type="dxa"/>
          </w:tcPr>
          <w:p w:rsidR="00015D0B" w:rsidRPr="00A40A0E" w:rsidRDefault="00015D0B" w:rsidP="00015D0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общеобразовательн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ое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 xml:space="preserve">4 с углубленным изучением </w:t>
            </w:r>
            <w:r>
              <w:rPr>
                <w:rFonts w:eastAsia="Calibri"/>
                <w:sz w:val="24"/>
                <w:szCs w:val="24"/>
                <w:lang w:eastAsia="en-US"/>
              </w:rPr>
              <w:t>английск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ого языка»</w:t>
            </w:r>
          </w:p>
        </w:tc>
        <w:tc>
          <w:tcPr>
            <w:tcW w:w="6238" w:type="dxa"/>
          </w:tcPr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Джулай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Евгения Викторовна,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19.12.1974</w:t>
            </w:r>
          </w:p>
          <w:p w:rsidR="00015D0B" w:rsidRDefault="00015D0B" w:rsidP="00015D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изобразительного искусства</w:t>
            </w:r>
          </w:p>
        </w:tc>
      </w:tr>
    </w:tbl>
    <w:p w:rsidR="007A12BE" w:rsidRDefault="007A12BE" w:rsidP="00395B1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E69DC" w:rsidRPr="00A40A0E" w:rsidRDefault="000E69DC" w:rsidP="00395B1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667C0" w:rsidRPr="00B667C0" w:rsidRDefault="00B667C0" w:rsidP="00B667C0">
      <w:pPr>
        <w:rPr>
          <w:rFonts w:eastAsia="Calibri"/>
          <w:sz w:val="24"/>
          <w:szCs w:val="24"/>
          <w:lang w:eastAsia="en-US"/>
        </w:rPr>
      </w:pPr>
      <w:r w:rsidRPr="00B667C0">
        <w:rPr>
          <w:rFonts w:eastAsia="Calibri"/>
          <w:sz w:val="24"/>
          <w:szCs w:val="24"/>
          <w:lang w:eastAsia="en-US"/>
        </w:rPr>
        <w:t xml:space="preserve">Директор МОУ ДО </w:t>
      </w:r>
      <w:proofErr w:type="spellStart"/>
      <w:r w:rsidRPr="00B667C0">
        <w:rPr>
          <w:rFonts w:eastAsia="Calibri"/>
          <w:sz w:val="24"/>
          <w:szCs w:val="24"/>
          <w:lang w:eastAsia="en-US"/>
        </w:rPr>
        <w:t>ЯрЮЦ</w:t>
      </w:r>
      <w:proofErr w:type="spellEnd"/>
      <w:r w:rsidRPr="00B667C0">
        <w:rPr>
          <w:rFonts w:eastAsia="Calibri"/>
          <w:sz w:val="24"/>
          <w:szCs w:val="24"/>
          <w:lang w:eastAsia="en-US"/>
        </w:rPr>
        <w:t xml:space="preserve"> «Радуга»                                           Яковлева Е.А.</w:t>
      </w:r>
    </w:p>
    <w:p w:rsidR="005B33E3" w:rsidRPr="00A40A0E" w:rsidRDefault="00B667C0">
      <w:pPr>
        <w:rPr>
          <w:sz w:val="24"/>
          <w:szCs w:val="24"/>
        </w:rPr>
      </w:pPr>
      <w:r w:rsidRPr="00B667C0">
        <w:rPr>
          <w:rFonts w:eastAsia="Calibri"/>
          <w:sz w:val="24"/>
          <w:szCs w:val="24"/>
          <w:lang w:eastAsia="en-US"/>
        </w:rPr>
        <w:t>Ответственный за проведение мероприятия                               Усова Н.Г. (методист)</w:t>
      </w:r>
    </w:p>
    <w:sectPr w:rsidR="005B33E3" w:rsidRPr="00A40A0E" w:rsidSect="004C23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51D5"/>
    <w:rsid w:val="00015D0B"/>
    <w:rsid w:val="000E69DC"/>
    <w:rsid w:val="001C4D67"/>
    <w:rsid w:val="002B05B7"/>
    <w:rsid w:val="003569EA"/>
    <w:rsid w:val="00395B1C"/>
    <w:rsid w:val="003B15A4"/>
    <w:rsid w:val="00466CFB"/>
    <w:rsid w:val="004C23B3"/>
    <w:rsid w:val="005560E8"/>
    <w:rsid w:val="005640A1"/>
    <w:rsid w:val="005B33E3"/>
    <w:rsid w:val="006B5E62"/>
    <w:rsid w:val="00767B1E"/>
    <w:rsid w:val="007A12BE"/>
    <w:rsid w:val="00804B87"/>
    <w:rsid w:val="008755B8"/>
    <w:rsid w:val="009C3AF4"/>
    <w:rsid w:val="00A40A0E"/>
    <w:rsid w:val="00B667C0"/>
    <w:rsid w:val="00B97E73"/>
    <w:rsid w:val="00C32ED0"/>
    <w:rsid w:val="00D451D5"/>
    <w:rsid w:val="00E6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D0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01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-</cp:lastModifiedBy>
  <cp:revision>8</cp:revision>
  <dcterms:created xsi:type="dcterms:W3CDTF">2019-03-12T08:06:00Z</dcterms:created>
  <dcterms:modified xsi:type="dcterms:W3CDTF">2019-04-24T05:16:00Z</dcterms:modified>
</cp:coreProperties>
</file>